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3C719" w14:textId="43BD12D9" w:rsidR="00117FC0" w:rsidRPr="00DB0121" w:rsidRDefault="00DB0121" w:rsidP="00DB0121">
      <w:pPr>
        <w:spacing w:after="120" w:line="240" w:lineRule="auto"/>
        <w:jc w:val="right"/>
        <w:rPr>
          <w:rFonts w:cs="Times New Roman"/>
          <w:b/>
          <w:caps/>
          <w:sz w:val="20"/>
        </w:rPr>
      </w:pPr>
      <w:r w:rsidRPr="00DB0121">
        <w:rPr>
          <w:rFonts w:cs="Times New Roman"/>
          <w:b/>
          <w:caps/>
          <w:noProof/>
          <w:sz w:val="20"/>
        </w:rPr>
        <mc:AlternateContent>
          <mc:Choice Requires="wps">
            <w:drawing>
              <wp:anchor distT="45720" distB="45720" distL="114300" distR="114300" simplePos="0" relativeHeight="251660288" behindDoc="0" locked="0" layoutInCell="1" allowOverlap="1" wp14:anchorId="4788DFE8" wp14:editId="4466D87D">
                <wp:simplePos x="0" y="0"/>
                <wp:positionH relativeFrom="column">
                  <wp:posOffset>3728085</wp:posOffset>
                </wp:positionH>
                <wp:positionV relativeFrom="paragraph">
                  <wp:posOffset>0</wp:posOffset>
                </wp:positionV>
                <wp:extent cx="2360930" cy="1404620"/>
                <wp:effectExtent l="0" t="0" r="22860" b="1143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44FED4E" w14:textId="21A18F00" w:rsidR="00DB0121" w:rsidRDefault="00DB0121">
                            <w:r>
                              <w:t>Приложение к Решению Окружного Совета депутатов муниципального образования «Ладушкинский городской округ» № 05 от 23.01.2020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88DFE8" id="_x0000_t202" coordsize="21600,21600" o:spt="202" path="m,l,21600r21600,l21600,xe">
                <v:stroke joinstyle="miter"/>
                <v:path gradientshapeok="t" o:connecttype="rect"/>
              </v:shapetype>
              <v:shape id="Надпись 2" o:spid="_x0000_s1026" type="#_x0000_t202" style="position:absolute;left:0;text-align:left;margin-left:293.55pt;margin-top:0;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">
                <v:textbox style="mso-fit-shape-to-text:t">
                  <w:txbxContent>
                    <w:p w14:paraId="744FED4E" w14:textId="21A18F00" w:rsidR="00DB0121" w:rsidRDefault="00DB0121">
                      <w:r>
                        <w:t>Приложение к Решению Окружного Совета депутатов муниципального образования «Ладушкинский городской округ» № 05 от 23.01.2020</w:t>
                      </w:r>
                    </w:p>
                  </w:txbxContent>
                </v:textbox>
                <w10:wrap type="square"/>
              </v:shape>
            </w:pict>
          </mc:Fallback>
        </mc:AlternateContent>
      </w:r>
    </w:p>
    <w:p w14:paraId="6A39F4C7" w14:textId="77777777" w:rsidR="00117FC0" w:rsidRDefault="00117FC0" w:rsidP="00117FC0">
      <w:pPr>
        <w:spacing w:after="120" w:line="240" w:lineRule="auto"/>
        <w:jc w:val="center"/>
        <w:rPr>
          <w:rFonts w:cs="Times New Roman"/>
          <w:b/>
          <w:caps/>
          <w:sz w:val="44"/>
        </w:rPr>
      </w:pPr>
    </w:p>
    <w:p w14:paraId="4C70694F" w14:textId="77777777" w:rsidR="00117FC0" w:rsidRDefault="00117FC0" w:rsidP="00261E73">
      <w:pPr>
        <w:spacing w:after="120" w:line="240" w:lineRule="auto"/>
        <w:ind w:left="-709"/>
        <w:jc w:val="center"/>
        <w:rPr>
          <w:rFonts w:cs="Times New Roman"/>
          <w:b/>
          <w:caps/>
          <w:sz w:val="44"/>
        </w:rPr>
      </w:pPr>
      <w:r>
        <w:rPr>
          <w:noProof/>
          <w:lang w:eastAsia="ru-RU"/>
        </w:rPr>
        <w:drawing>
          <wp:anchor distT="0" distB="0" distL="114300" distR="114300" simplePos="0" relativeHeight="251658240" behindDoc="0" locked="0" layoutInCell="1" allowOverlap="1" wp14:anchorId="475442C7" wp14:editId="0692AE27">
            <wp:simplePos x="0" y="0"/>
            <wp:positionH relativeFrom="margin">
              <wp:posOffset>2365324</wp:posOffset>
            </wp:positionH>
            <wp:positionV relativeFrom="paragraph">
              <wp:posOffset>231094</wp:posOffset>
            </wp:positionV>
            <wp:extent cx="1386307" cy="1717121"/>
            <wp:effectExtent l="0" t="0" r="4445" b="0"/>
            <wp:wrapNone/>
            <wp:docPr id="1" name="Рисунок 1" descr="http://www.flag-group.ru/site/images/5942a7909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ag-group.ru/site/images/5942a7909a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307" cy="17171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84CE93" w14:textId="77777777" w:rsidR="00117FC0" w:rsidRDefault="00117FC0" w:rsidP="00261E73">
      <w:pPr>
        <w:spacing w:after="120" w:line="240" w:lineRule="auto"/>
        <w:ind w:left="-709"/>
        <w:jc w:val="center"/>
        <w:rPr>
          <w:rFonts w:cs="Times New Roman"/>
          <w:b/>
          <w:caps/>
          <w:sz w:val="44"/>
        </w:rPr>
      </w:pPr>
    </w:p>
    <w:p w14:paraId="74F58CD4" w14:textId="77777777" w:rsidR="00117FC0" w:rsidRDefault="00117FC0" w:rsidP="00261E73">
      <w:pPr>
        <w:spacing w:after="120" w:line="240" w:lineRule="auto"/>
        <w:ind w:left="-709"/>
        <w:jc w:val="center"/>
        <w:rPr>
          <w:rFonts w:cs="Times New Roman"/>
          <w:b/>
          <w:caps/>
          <w:sz w:val="44"/>
        </w:rPr>
      </w:pPr>
      <w:bookmarkStart w:id="0" w:name="_GoBack"/>
      <w:bookmarkEnd w:id="0"/>
    </w:p>
    <w:p w14:paraId="0B28A066" w14:textId="77777777" w:rsidR="00117FC0" w:rsidRDefault="00117FC0" w:rsidP="00261E73">
      <w:pPr>
        <w:spacing w:after="120" w:line="240" w:lineRule="auto"/>
        <w:ind w:left="-709"/>
        <w:jc w:val="center"/>
        <w:rPr>
          <w:rFonts w:cs="Times New Roman"/>
          <w:b/>
          <w:caps/>
          <w:sz w:val="44"/>
        </w:rPr>
      </w:pPr>
    </w:p>
    <w:p w14:paraId="309E1470" w14:textId="77777777" w:rsidR="00117FC0" w:rsidRDefault="00117FC0" w:rsidP="00261E73">
      <w:pPr>
        <w:spacing w:after="120" w:line="240" w:lineRule="auto"/>
        <w:ind w:left="-709"/>
        <w:jc w:val="center"/>
        <w:rPr>
          <w:rFonts w:cs="Times New Roman"/>
          <w:b/>
          <w:caps/>
          <w:sz w:val="44"/>
        </w:rPr>
      </w:pPr>
    </w:p>
    <w:p w14:paraId="3B82ED0C" w14:textId="77777777" w:rsidR="00117FC0" w:rsidRDefault="00117FC0" w:rsidP="00261E73">
      <w:pPr>
        <w:spacing w:after="120" w:line="240" w:lineRule="auto"/>
        <w:ind w:left="-709"/>
        <w:jc w:val="center"/>
        <w:rPr>
          <w:rFonts w:cs="Times New Roman"/>
          <w:b/>
          <w:caps/>
          <w:sz w:val="44"/>
        </w:rPr>
      </w:pPr>
    </w:p>
    <w:p w14:paraId="28CCAF77" w14:textId="77777777" w:rsidR="00117FC0" w:rsidRDefault="00117FC0" w:rsidP="00261E73">
      <w:pPr>
        <w:spacing w:after="120" w:line="240" w:lineRule="auto"/>
        <w:ind w:left="-709"/>
        <w:jc w:val="center"/>
        <w:rPr>
          <w:rFonts w:cs="Times New Roman"/>
          <w:b/>
          <w:caps/>
          <w:sz w:val="44"/>
        </w:rPr>
      </w:pPr>
    </w:p>
    <w:p w14:paraId="4F74345B" w14:textId="77777777" w:rsidR="00EE705E" w:rsidRPr="0062474C" w:rsidRDefault="00117FC0" w:rsidP="00261E73">
      <w:pPr>
        <w:spacing w:after="120" w:line="240" w:lineRule="auto"/>
        <w:ind w:left="-709"/>
        <w:jc w:val="center"/>
        <w:rPr>
          <w:rFonts w:ascii="Baskerville Old Face" w:hAnsi="Baskerville Old Face" w:cs="Times New Roman"/>
          <w:b/>
          <w:caps/>
          <w:sz w:val="44"/>
        </w:rPr>
      </w:pPr>
      <w:r w:rsidRPr="0062474C">
        <w:rPr>
          <w:rFonts w:ascii="Cambria" w:hAnsi="Cambria" w:cs="Cambria"/>
          <w:b/>
          <w:caps/>
          <w:sz w:val="44"/>
        </w:rPr>
        <w:t>Инвестиционная</w:t>
      </w:r>
      <w:r w:rsidRPr="0062474C">
        <w:rPr>
          <w:rFonts w:ascii="Baskerville Old Face" w:hAnsi="Baskerville Old Face" w:cs="Times New Roman"/>
          <w:b/>
          <w:caps/>
          <w:sz w:val="44"/>
        </w:rPr>
        <w:t xml:space="preserve"> </w:t>
      </w:r>
      <w:r w:rsidRPr="0062474C">
        <w:rPr>
          <w:rFonts w:ascii="Cambria" w:hAnsi="Cambria" w:cs="Cambria"/>
          <w:b/>
          <w:caps/>
          <w:sz w:val="44"/>
        </w:rPr>
        <w:t>стратегия</w:t>
      </w:r>
    </w:p>
    <w:p w14:paraId="380975E1" w14:textId="77777777" w:rsidR="00117FC0" w:rsidRPr="0062474C" w:rsidRDefault="00117FC0" w:rsidP="00261E73">
      <w:pPr>
        <w:spacing w:after="120" w:line="240" w:lineRule="auto"/>
        <w:ind w:left="-709"/>
        <w:jc w:val="center"/>
        <w:rPr>
          <w:rFonts w:ascii="Baskerville Old Face" w:hAnsi="Baskerville Old Face" w:cs="Times New Roman"/>
          <w:b/>
          <w:sz w:val="44"/>
        </w:rPr>
      </w:pPr>
      <w:r w:rsidRPr="0062474C">
        <w:rPr>
          <w:rFonts w:ascii="Cambria" w:hAnsi="Cambria" w:cs="Cambria"/>
          <w:b/>
          <w:sz w:val="44"/>
        </w:rPr>
        <w:t>муниципального</w:t>
      </w:r>
      <w:r w:rsidRPr="0062474C">
        <w:rPr>
          <w:rFonts w:ascii="Baskerville Old Face" w:hAnsi="Baskerville Old Face" w:cs="Times New Roman"/>
          <w:b/>
          <w:sz w:val="44"/>
        </w:rPr>
        <w:t xml:space="preserve"> </w:t>
      </w:r>
      <w:r w:rsidRPr="0062474C">
        <w:rPr>
          <w:rFonts w:ascii="Cambria" w:hAnsi="Cambria" w:cs="Cambria"/>
          <w:b/>
          <w:sz w:val="44"/>
        </w:rPr>
        <w:t>образования</w:t>
      </w:r>
    </w:p>
    <w:p w14:paraId="5DFC0504" w14:textId="77777777" w:rsidR="00117FC0" w:rsidRPr="0062474C" w:rsidRDefault="00117FC0" w:rsidP="00261E73">
      <w:pPr>
        <w:spacing w:after="120" w:line="240" w:lineRule="auto"/>
        <w:ind w:left="-709"/>
        <w:jc w:val="center"/>
        <w:rPr>
          <w:rFonts w:ascii="Baskerville Old Face" w:hAnsi="Baskerville Old Face" w:cs="Times New Roman"/>
          <w:b/>
          <w:sz w:val="44"/>
        </w:rPr>
      </w:pPr>
      <w:r w:rsidRPr="0062474C">
        <w:rPr>
          <w:rFonts w:ascii="Baskerville Old Face" w:hAnsi="Baskerville Old Face" w:cs="Times New Roman"/>
          <w:b/>
          <w:sz w:val="44"/>
        </w:rPr>
        <w:t>«</w:t>
      </w:r>
      <w:r w:rsidRPr="0062474C">
        <w:rPr>
          <w:rFonts w:ascii="Cambria" w:hAnsi="Cambria" w:cs="Cambria"/>
          <w:b/>
          <w:sz w:val="44"/>
        </w:rPr>
        <w:t>Ладушкинский</w:t>
      </w:r>
      <w:r w:rsidRPr="0062474C">
        <w:rPr>
          <w:rFonts w:ascii="Baskerville Old Face" w:hAnsi="Baskerville Old Face" w:cs="Times New Roman"/>
          <w:b/>
          <w:sz w:val="44"/>
        </w:rPr>
        <w:t xml:space="preserve"> </w:t>
      </w:r>
      <w:r w:rsidRPr="0062474C">
        <w:rPr>
          <w:rFonts w:ascii="Cambria" w:hAnsi="Cambria" w:cs="Cambria"/>
          <w:b/>
          <w:sz w:val="44"/>
        </w:rPr>
        <w:t>городской</w:t>
      </w:r>
      <w:r w:rsidRPr="0062474C">
        <w:rPr>
          <w:rFonts w:ascii="Baskerville Old Face" w:hAnsi="Baskerville Old Face" w:cs="Times New Roman"/>
          <w:b/>
          <w:sz w:val="44"/>
        </w:rPr>
        <w:t xml:space="preserve"> </w:t>
      </w:r>
      <w:r w:rsidRPr="0062474C">
        <w:rPr>
          <w:rFonts w:ascii="Cambria" w:hAnsi="Cambria" w:cs="Cambria"/>
          <w:b/>
          <w:sz w:val="44"/>
        </w:rPr>
        <w:t>округ</w:t>
      </w:r>
      <w:r w:rsidRPr="0062474C">
        <w:rPr>
          <w:rFonts w:ascii="Baskerville Old Face" w:hAnsi="Baskerville Old Face" w:cs="Baskerville Old Face"/>
          <w:b/>
          <w:sz w:val="44"/>
        </w:rPr>
        <w:t>»</w:t>
      </w:r>
    </w:p>
    <w:p w14:paraId="285940D9" w14:textId="77777777" w:rsidR="00117FC0" w:rsidRPr="00117FC0" w:rsidRDefault="00117FC0" w:rsidP="00261E73">
      <w:pPr>
        <w:spacing w:after="120" w:line="240" w:lineRule="auto"/>
        <w:ind w:left="-709"/>
        <w:jc w:val="center"/>
        <w:rPr>
          <w:rFonts w:ascii="Times New Roman" w:hAnsi="Times New Roman" w:cs="Times New Roman"/>
          <w:b/>
          <w:sz w:val="44"/>
        </w:rPr>
      </w:pPr>
      <w:r w:rsidRPr="0062474C">
        <w:rPr>
          <w:rFonts w:ascii="Cambria" w:hAnsi="Cambria" w:cs="Cambria"/>
          <w:b/>
          <w:sz w:val="44"/>
        </w:rPr>
        <w:t>на</w:t>
      </w:r>
      <w:r w:rsidRPr="0062474C">
        <w:rPr>
          <w:rFonts w:ascii="Baskerville Old Face" w:hAnsi="Baskerville Old Face" w:cs="Times New Roman"/>
          <w:b/>
          <w:sz w:val="44"/>
        </w:rPr>
        <w:t xml:space="preserve"> </w:t>
      </w:r>
      <w:r w:rsidRPr="0062474C">
        <w:rPr>
          <w:rFonts w:ascii="Cambria" w:hAnsi="Cambria" w:cs="Cambria"/>
          <w:b/>
          <w:sz w:val="44"/>
        </w:rPr>
        <w:t>период</w:t>
      </w:r>
      <w:r w:rsidRPr="0062474C">
        <w:rPr>
          <w:rFonts w:ascii="Baskerville Old Face" w:hAnsi="Baskerville Old Face" w:cs="Times New Roman"/>
          <w:b/>
          <w:sz w:val="44"/>
        </w:rPr>
        <w:t xml:space="preserve"> </w:t>
      </w:r>
      <w:r w:rsidRPr="0062474C">
        <w:rPr>
          <w:rFonts w:ascii="Cambria" w:hAnsi="Cambria" w:cs="Cambria"/>
          <w:b/>
          <w:sz w:val="44"/>
        </w:rPr>
        <w:t>до</w:t>
      </w:r>
      <w:r w:rsidRPr="0062474C">
        <w:rPr>
          <w:rFonts w:ascii="Baskerville Old Face" w:hAnsi="Baskerville Old Face" w:cs="Times New Roman"/>
          <w:b/>
          <w:sz w:val="44"/>
        </w:rPr>
        <w:t xml:space="preserve"> 2030 </w:t>
      </w:r>
      <w:r w:rsidRPr="0062474C">
        <w:rPr>
          <w:rFonts w:ascii="Cambria" w:hAnsi="Cambria" w:cs="Cambria"/>
          <w:b/>
          <w:sz w:val="44"/>
        </w:rPr>
        <w:t>года</w:t>
      </w:r>
    </w:p>
    <w:p w14:paraId="031988DF" w14:textId="77777777" w:rsidR="00117FC0" w:rsidRPr="00117FC0" w:rsidRDefault="00117FC0" w:rsidP="00261E73">
      <w:pPr>
        <w:spacing w:after="120" w:line="240" w:lineRule="auto"/>
        <w:ind w:left="-709"/>
        <w:rPr>
          <w:rFonts w:ascii="Times New Roman" w:hAnsi="Times New Roman" w:cs="Times New Roman"/>
        </w:rPr>
      </w:pPr>
    </w:p>
    <w:p w14:paraId="05A483CB" w14:textId="77777777" w:rsidR="00117FC0" w:rsidRDefault="00117FC0">
      <w:pPr>
        <w:rPr>
          <w:rFonts w:ascii="Times New Roman" w:hAnsi="Times New Roman" w:cs="Times New Roman"/>
        </w:rPr>
      </w:pPr>
      <w:r>
        <w:rPr>
          <w:rFonts w:ascii="Times New Roman" w:hAnsi="Times New Roman" w:cs="Times New Roman"/>
        </w:rPr>
        <w:br w:type="page"/>
      </w:r>
    </w:p>
    <w:p w14:paraId="0CB514DE" w14:textId="77777777" w:rsidR="002C7ACC" w:rsidRDefault="002C7ACC">
      <w:pPr>
        <w:rPr>
          <w:rFonts w:ascii="Times New Roman" w:hAnsi="Times New Roman" w:cs="Times New Roman"/>
        </w:rPr>
      </w:pPr>
    </w:p>
    <w:p w14:paraId="1360BFBE" w14:textId="77777777" w:rsidR="00117FC0" w:rsidRPr="00D8714A" w:rsidRDefault="0086575E" w:rsidP="004E6FB7">
      <w:pPr>
        <w:shd w:val="clear" w:color="auto" w:fill="E5EBF7"/>
        <w:spacing w:after="120" w:line="240" w:lineRule="auto"/>
        <w:jc w:val="center"/>
        <w:rPr>
          <w:rFonts w:ascii="Cambria Math" w:hAnsi="Cambria Math" w:cs="Times New Roman"/>
          <w:b/>
          <w:color w:val="000000"/>
          <w:sz w:val="28"/>
        </w:rPr>
      </w:pPr>
      <w:r w:rsidRPr="00D8714A">
        <w:rPr>
          <w:rFonts w:ascii="Cambria Math" w:hAnsi="Cambria Math" w:cs="Times New Roman"/>
          <w:b/>
          <w:color w:val="000000"/>
          <w:sz w:val="28"/>
        </w:rPr>
        <w:t>ОГЛАВЛЕНИЕ</w:t>
      </w:r>
    </w:p>
    <w:sdt>
      <w:sdtPr>
        <w:rPr>
          <w:rFonts w:asciiTheme="minorHAnsi" w:eastAsiaTheme="minorHAnsi" w:hAnsiTheme="minorHAnsi" w:cstheme="minorBidi"/>
          <w:color w:val="auto"/>
          <w:sz w:val="22"/>
          <w:szCs w:val="22"/>
          <w:lang w:eastAsia="en-US"/>
        </w:rPr>
        <w:id w:val="321091660"/>
        <w:docPartObj>
          <w:docPartGallery w:val="Table of Contents"/>
          <w:docPartUnique/>
        </w:docPartObj>
      </w:sdtPr>
      <w:sdtEndPr>
        <w:rPr>
          <w:b/>
          <w:bCs/>
        </w:rPr>
      </w:sdtEndPr>
      <w:sdtContent>
        <w:p w14:paraId="2EED63E5" w14:textId="0D5EA461" w:rsidR="009263A8" w:rsidRDefault="009263A8">
          <w:pPr>
            <w:pStyle w:val="af6"/>
          </w:pPr>
        </w:p>
        <w:p w14:paraId="349D81C2" w14:textId="794004D0" w:rsidR="009263A8" w:rsidRPr="00BE0BDA" w:rsidRDefault="009263A8" w:rsidP="00BE0BDA">
          <w:pPr>
            <w:pStyle w:val="11"/>
            <w:tabs>
              <w:tab w:val="left" w:pos="440"/>
              <w:tab w:val="right" w:leader="dot" w:pos="9911"/>
            </w:tabs>
            <w:spacing w:line="360" w:lineRule="auto"/>
            <w:jc w:val="both"/>
            <w:rPr>
              <w:rFonts w:eastAsiaTheme="minorEastAsia"/>
              <w:noProof/>
              <w:lang w:eastAsia="ja-JP"/>
            </w:rPr>
          </w:pPr>
          <w:r>
            <w:fldChar w:fldCharType="begin"/>
          </w:r>
          <w:r>
            <w:instrText xml:space="preserve"> TOC \o "1-3" \h \z \u </w:instrText>
          </w:r>
          <w:r>
            <w:fldChar w:fldCharType="separate"/>
          </w:r>
          <w:hyperlink w:anchor="_Toc27378831" w:history="1">
            <w:r w:rsidRPr="00BE0BDA">
              <w:rPr>
                <w:rStyle w:val="af4"/>
                <w:rFonts w:ascii="Cambria Math" w:hAnsi="Cambria Math" w:cs="Times New Roman"/>
                <w:noProof/>
                <w:u w:val="none"/>
              </w:rPr>
              <w:t>1.</w:t>
            </w:r>
            <w:r w:rsidRPr="00BE0BDA">
              <w:rPr>
                <w:rFonts w:eastAsiaTheme="minorEastAsia"/>
                <w:noProof/>
                <w:lang w:eastAsia="ja-JP"/>
              </w:rPr>
              <w:tab/>
            </w:r>
            <w:r w:rsidRPr="00BE0BDA">
              <w:rPr>
                <w:rStyle w:val="af4"/>
                <w:rFonts w:ascii="Cambria Math" w:hAnsi="Cambria Math" w:cs="Times New Roman"/>
                <w:noProof/>
                <w:u w:val="none"/>
              </w:rPr>
              <w:t>Исходные предпосылки,   цель и задачи Инвестиционной стратегии</w:t>
            </w:r>
            <w:r w:rsidRPr="00BE0BDA">
              <w:rPr>
                <w:noProof/>
                <w:webHidden/>
              </w:rPr>
              <w:tab/>
            </w:r>
            <w:r w:rsidRPr="00BE0BDA">
              <w:rPr>
                <w:noProof/>
                <w:webHidden/>
              </w:rPr>
              <w:fldChar w:fldCharType="begin"/>
            </w:r>
            <w:r w:rsidRPr="00BE0BDA">
              <w:rPr>
                <w:noProof/>
                <w:webHidden/>
              </w:rPr>
              <w:instrText xml:space="preserve"> PAGEREF _Toc27378831 \h </w:instrText>
            </w:r>
            <w:r w:rsidRPr="00BE0BDA">
              <w:rPr>
                <w:noProof/>
                <w:webHidden/>
              </w:rPr>
            </w:r>
            <w:r w:rsidRPr="00BE0BDA">
              <w:rPr>
                <w:noProof/>
                <w:webHidden/>
              </w:rPr>
              <w:fldChar w:fldCharType="separate"/>
            </w:r>
            <w:r w:rsidR="00383E87">
              <w:rPr>
                <w:noProof/>
                <w:webHidden/>
              </w:rPr>
              <w:t>3</w:t>
            </w:r>
            <w:r w:rsidRPr="00BE0BDA">
              <w:rPr>
                <w:noProof/>
                <w:webHidden/>
              </w:rPr>
              <w:fldChar w:fldCharType="end"/>
            </w:r>
          </w:hyperlink>
        </w:p>
        <w:p w14:paraId="1987B9CF" w14:textId="3B63EC6A" w:rsidR="009263A8" w:rsidRPr="00BE0BDA" w:rsidRDefault="00C908A6" w:rsidP="00BE0BDA">
          <w:pPr>
            <w:pStyle w:val="11"/>
            <w:tabs>
              <w:tab w:val="right" w:leader="dot" w:pos="9911"/>
            </w:tabs>
            <w:spacing w:line="360" w:lineRule="auto"/>
            <w:jc w:val="both"/>
            <w:rPr>
              <w:rFonts w:eastAsiaTheme="minorEastAsia"/>
              <w:noProof/>
              <w:lang w:eastAsia="ja-JP"/>
            </w:rPr>
          </w:pPr>
          <w:hyperlink w:anchor="_Toc27378832" w:history="1">
            <w:r w:rsidR="009263A8" w:rsidRPr="00BE0BDA">
              <w:rPr>
                <w:rStyle w:val="af4"/>
                <w:rFonts w:ascii="Cambria Math" w:hAnsi="Cambria Math" w:cs="Times New Roman"/>
                <w:noProof/>
                <w:u w:val="none"/>
              </w:rPr>
              <w:t>2. Анализ инвестиционного потенциала, факторов  инвестиционной привлекательности и доступных ресурсов  Ладушкинского городского округа</w:t>
            </w:r>
            <w:r w:rsidR="009263A8" w:rsidRPr="00BE0BDA">
              <w:rPr>
                <w:noProof/>
                <w:webHidden/>
              </w:rPr>
              <w:tab/>
            </w:r>
            <w:r w:rsidR="009263A8" w:rsidRPr="00BE0BDA">
              <w:rPr>
                <w:noProof/>
                <w:webHidden/>
              </w:rPr>
              <w:fldChar w:fldCharType="begin"/>
            </w:r>
            <w:r w:rsidR="009263A8" w:rsidRPr="00BE0BDA">
              <w:rPr>
                <w:noProof/>
                <w:webHidden/>
              </w:rPr>
              <w:instrText xml:space="preserve"> PAGEREF _Toc27378832 \h </w:instrText>
            </w:r>
            <w:r w:rsidR="009263A8" w:rsidRPr="00BE0BDA">
              <w:rPr>
                <w:noProof/>
                <w:webHidden/>
              </w:rPr>
            </w:r>
            <w:r w:rsidR="009263A8" w:rsidRPr="00BE0BDA">
              <w:rPr>
                <w:noProof/>
                <w:webHidden/>
              </w:rPr>
              <w:fldChar w:fldCharType="separate"/>
            </w:r>
            <w:r w:rsidR="00383E87">
              <w:rPr>
                <w:noProof/>
                <w:webHidden/>
              </w:rPr>
              <w:t>5</w:t>
            </w:r>
            <w:r w:rsidR="009263A8" w:rsidRPr="00BE0BDA">
              <w:rPr>
                <w:noProof/>
                <w:webHidden/>
              </w:rPr>
              <w:fldChar w:fldCharType="end"/>
            </w:r>
          </w:hyperlink>
        </w:p>
        <w:p w14:paraId="06EFF4DF" w14:textId="64F970A0" w:rsidR="009263A8" w:rsidRPr="00BE0BDA" w:rsidRDefault="00C908A6" w:rsidP="00BE0BDA">
          <w:pPr>
            <w:pStyle w:val="11"/>
            <w:tabs>
              <w:tab w:val="right" w:leader="dot" w:pos="9911"/>
            </w:tabs>
            <w:spacing w:line="360" w:lineRule="auto"/>
            <w:jc w:val="both"/>
            <w:rPr>
              <w:rFonts w:eastAsiaTheme="minorEastAsia"/>
              <w:noProof/>
              <w:lang w:eastAsia="ja-JP"/>
            </w:rPr>
          </w:pPr>
          <w:hyperlink w:anchor="_Toc27378833" w:history="1">
            <w:r w:rsidR="009263A8" w:rsidRPr="00BE0BDA">
              <w:rPr>
                <w:rStyle w:val="af4"/>
                <w:rFonts w:ascii="Cambria Math" w:hAnsi="Cambria Math" w:cs="Times New Roman"/>
                <w:noProof/>
                <w:u w:val="none"/>
              </w:rPr>
              <w:t>3. Стратегический анализ инвестиционной привлекательности   и сценарии развития округа</w:t>
            </w:r>
            <w:r w:rsidR="009263A8" w:rsidRPr="00BE0BDA">
              <w:rPr>
                <w:noProof/>
                <w:webHidden/>
              </w:rPr>
              <w:tab/>
            </w:r>
            <w:r w:rsidR="009263A8" w:rsidRPr="00BE0BDA">
              <w:rPr>
                <w:noProof/>
                <w:webHidden/>
              </w:rPr>
              <w:fldChar w:fldCharType="begin"/>
            </w:r>
            <w:r w:rsidR="009263A8" w:rsidRPr="00BE0BDA">
              <w:rPr>
                <w:noProof/>
                <w:webHidden/>
              </w:rPr>
              <w:instrText xml:space="preserve"> PAGEREF _Toc27378833 \h </w:instrText>
            </w:r>
            <w:r w:rsidR="009263A8" w:rsidRPr="00BE0BDA">
              <w:rPr>
                <w:noProof/>
                <w:webHidden/>
              </w:rPr>
            </w:r>
            <w:r w:rsidR="009263A8" w:rsidRPr="00BE0BDA">
              <w:rPr>
                <w:noProof/>
                <w:webHidden/>
              </w:rPr>
              <w:fldChar w:fldCharType="separate"/>
            </w:r>
            <w:r w:rsidR="00383E87">
              <w:rPr>
                <w:noProof/>
                <w:webHidden/>
              </w:rPr>
              <w:t>24</w:t>
            </w:r>
            <w:r w:rsidR="009263A8" w:rsidRPr="00BE0BDA">
              <w:rPr>
                <w:noProof/>
                <w:webHidden/>
              </w:rPr>
              <w:fldChar w:fldCharType="end"/>
            </w:r>
          </w:hyperlink>
        </w:p>
        <w:p w14:paraId="3E91CB1B" w14:textId="0415A427" w:rsidR="009263A8" w:rsidRPr="00BE0BDA" w:rsidRDefault="00C908A6" w:rsidP="00BE0BDA">
          <w:pPr>
            <w:pStyle w:val="11"/>
            <w:tabs>
              <w:tab w:val="right" w:leader="dot" w:pos="9911"/>
            </w:tabs>
            <w:spacing w:line="360" w:lineRule="auto"/>
            <w:jc w:val="both"/>
            <w:rPr>
              <w:rFonts w:eastAsiaTheme="minorEastAsia"/>
              <w:noProof/>
              <w:lang w:eastAsia="ja-JP"/>
            </w:rPr>
          </w:pPr>
          <w:hyperlink w:anchor="_Toc27378834" w:history="1">
            <w:r w:rsidR="009263A8" w:rsidRPr="00BE0BDA">
              <w:rPr>
                <w:rStyle w:val="af4"/>
                <w:rFonts w:ascii="Cambria Math" w:hAnsi="Cambria Math" w:cs="Times New Roman"/>
                <w:noProof/>
                <w:u w:val="none"/>
              </w:rPr>
              <w:t>4. Стратегические цели, задачи и мероприятия  Инвестиционной стратегии в рамках выбранного сценария</w:t>
            </w:r>
            <w:r w:rsidR="009263A8" w:rsidRPr="00BE0BDA">
              <w:rPr>
                <w:noProof/>
                <w:webHidden/>
              </w:rPr>
              <w:tab/>
            </w:r>
            <w:r w:rsidR="009263A8" w:rsidRPr="00BE0BDA">
              <w:rPr>
                <w:noProof/>
                <w:webHidden/>
              </w:rPr>
              <w:fldChar w:fldCharType="begin"/>
            </w:r>
            <w:r w:rsidR="009263A8" w:rsidRPr="00BE0BDA">
              <w:rPr>
                <w:noProof/>
                <w:webHidden/>
              </w:rPr>
              <w:instrText xml:space="preserve"> PAGEREF _Toc27378834 \h </w:instrText>
            </w:r>
            <w:r w:rsidR="009263A8" w:rsidRPr="00BE0BDA">
              <w:rPr>
                <w:noProof/>
                <w:webHidden/>
              </w:rPr>
            </w:r>
            <w:r w:rsidR="009263A8" w:rsidRPr="00BE0BDA">
              <w:rPr>
                <w:noProof/>
                <w:webHidden/>
              </w:rPr>
              <w:fldChar w:fldCharType="separate"/>
            </w:r>
            <w:r w:rsidR="00383E87">
              <w:rPr>
                <w:noProof/>
                <w:webHidden/>
              </w:rPr>
              <w:t>31</w:t>
            </w:r>
            <w:r w:rsidR="009263A8" w:rsidRPr="00BE0BDA">
              <w:rPr>
                <w:noProof/>
                <w:webHidden/>
              </w:rPr>
              <w:fldChar w:fldCharType="end"/>
            </w:r>
          </w:hyperlink>
        </w:p>
        <w:p w14:paraId="7A299835" w14:textId="0D8931CD" w:rsidR="009263A8" w:rsidRPr="00BE0BDA" w:rsidRDefault="00C908A6" w:rsidP="00BE0BDA">
          <w:pPr>
            <w:pStyle w:val="11"/>
            <w:tabs>
              <w:tab w:val="right" w:leader="dot" w:pos="9911"/>
            </w:tabs>
            <w:spacing w:line="360" w:lineRule="auto"/>
            <w:jc w:val="both"/>
            <w:rPr>
              <w:rFonts w:eastAsiaTheme="minorEastAsia"/>
              <w:noProof/>
              <w:lang w:eastAsia="ja-JP"/>
            </w:rPr>
          </w:pPr>
          <w:hyperlink w:anchor="_Toc27378835" w:history="1">
            <w:r w:rsidR="009263A8" w:rsidRPr="00BE0BDA">
              <w:rPr>
                <w:rStyle w:val="af4"/>
                <w:rFonts w:ascii="Cambria Math" w:hAnsi="Cambria Math" w:cs="Times New Roman"/>
                <w:noProof/>
                <w:u w:val="none"/>
              </w:rPr>
              <w:t>5. Механизм реализации Инвестиционной стратегии</w:t>
            </w:r>
            <w:r w:rsidR="009263A8" w:rsidRPr="00BE0BDA">
              <w:rPr>
                <w:noProof/>
                <w:webHidden/>
              </w:rPr>
              <w:tab/>
            </w:r>
            <w:r w:rsidR="009263A8" w:rsidRPr="00BE0BDA">
              <w:rPr>
                <w:noProof/>
                <w:webHidden/>
              </w:rPr>
              <w:fldChar w:fldCharType="begin"/>
            </w:r>
            <w:r w:rsidR="009263A8" w:rsidRPr="00BE0BDA">
              <w:rPr>
                <w:noProof/>
                <w:webHidden/>
              </w:rPr>
              <w:instrText xml:space="preserve"> PAGEREF _Toc27378835 \h </w:instrText>
            </w:r>
            <w:r w:rsidR="009263A8" w:rsidRPr="00BE0BDA">
              <w:rPr>
                <w:noProof/>
                <w:webHidden/>
              </w:rPr>
            </w:r>
            <w:r w:rsidR="009263A8" w:rsidRPr="00BE0BDA">
              <w:rPr>
                <w:noProof/>
                <w:webHidden/>
              </w:rPr>
              <w:fldChar w:fldCharType="separate"/>
            </w:r>
            <w:r w:rsidR="00383E87">
              <w:rPr>
                <w:noProof/>
                <w:webHidden/>
              </w:rPr>
              <w:t>41</w:t>
            </w:r>
            <w:r w:rsidR="009263A8" w:rsidRPr="00BE0BDA">
              <w:rPr>
                <w:noProof/>
                <w:webHidden/>
              </w:rPr>
              <w:fldChar w:fldCharType="end"/>
            </w:r>
          </w:hyperlink>
        </w:p>
        <w:p w14:paraId="28C11B72" w14:textId="210C3E7E" w:rsidR="009263A8" w:rsidRPr="00BE0BDA" w:rsidRDefault="00C908A6" w:rsidP="00BE0BDA">
          <w:pPr>
            <w:pStyle w:val="11"/>
            <w:tabs>
              <w:tab w:val="right" w:leader="dot" w:pos="9911"/>
            </w:tabs>
            <w:spacing w:line="360" w:lineRule="auto"/>
            <w:jc w:val="both"/>
            <w:rPr>
              <w:rFonts w:eastAsiaTheme="minorEastAsia"/>
              <w:noProof/>
              <w:lang w:eastAsia="ja-JP"/>
            </w:rPr>
          </w:pPr>
          <w:hyperlink w:anchor="_Toc27378836" w:history="1">
            <w:r w:rsidR="009263A8" w:rsidRPr="00BE0BDA">
              <w:rPr>
                <w:rStyle w:val="af4"/>
                <w:rFonts w:ascii="Cambria Math" w:hAnsi="Cambria Math" w:cs="Times New Roman"/>
                <w:noProof/>
                <w:u w:val="none"/>
              </w:rPr>
              <w:t>6. Мониторинг показателей Инвестиционной стратегии и контроль ее реализации</w:t>
            </w:r>
            <w:r w:rsidR="009263A8" w:rsidRPr="00BE0BDA">
              <w:rPr>
                <w:noProof/>
                <w:webHidden/>
              </w:rPr>
              <w:tab/>
            </w:r>
            <w:r w:rsidR="009263A8" w:rsidRPr="00BE0BDA">
              <w:rPr>
                <w:noProof/>
                <w:webHidden/>
              </w:rPr>
              <w:fldChar w:fldCharType="begin"/>
            </w:r>
            <w:r w:rsidR="009263A8" w:rsidRPr="00BE0BDA">
              <w:rPr>
                <w:noProof/>
                <w:webHidden/>
              </w:rPr>
              <w:instrText xml:space="preserve"> PAGEREF _Toc27378836 \h </w:instrText>
            </w:r>
            <w:r w:rsidR="009263A8" w:rsidRPr="00BE0BDA">
              <w:rPr>
                <w:noProof/>
                <w:webHidden/>
              </w:rPr>
            </w:r>
            <w:r w:rsidR="009263A8" w:rsidRPr="00BE0BDA">
              <w:rPr>
                <w:noProof/>
                <w:webHidden/>
              </w:rPr>
              <w:fldChar w:fldCharType="separate"/>
            </w:r>
            <w:r w:rsidR="00383E87">
              <w:rPr>
                <w:noProof/>
                <w:webHidden/>
              </w:rPr>
              <w:t>42</w:t>
            </w:r>
            <w:r w:rsidR="009263A8" w:rsidRPr="00BE0BDA">
              <w:rPr>
                <w:noProof/>
                <w:webHidden/>
              </w:rPr>
              <w:fldChar w:fldCharType="end"/>
            </w:r>
          </w:hyperlink>
        </w:p>
        <w:p w14:paraId="1346B75D" w14:textId="20188839" w:rsidR="009263A8" w:rsidRPr="00BE0BDA" w:rsidRDefault="00C908A6" w:rsidP="00BE0BDA">
          <w:pPr>
            <w:pStyle w:val="11"/>
            <w:tabs>
              <w:tab w:val="right" w:leader="dot" w:pos="9911"/>
            </w:tabs>
            <w:spacing w:line="360" w:lineRule="auto"/>
            <w:jc w:val="both"/>
            <w:rPr>
              <w:rFonts w:eastAsiaTheme="minorEastAsia"/>
              <w:noProof/>
              <w:lang w:eastAsia="ja-JP"/>
            </w:rPr>
          </w:pPr>
          <w:hyperlink w:anchor="_Toc27378837" w:history="1">
            <w:r w:rsidR="009263A8" w:rsidRPr="00BE0BDA">
              <w:rPr>
                <w:rStyle w:val="af4"/>
                <w:rFonts w:ascii="Cambria Math" w:hAnsi="Cambria Math" w:cs="Times New Roman"/>
                <w:noProof/>
                <w:u w:val="none"/>
              </w:rPr>
              <w:t>7. Ожидаемые результаты реализации Инвестиционной стратегии к 2030 году</w:t>
            </w:r>
            <w:r w:rsidR="009263A8" w:rsidRPr="00BE0BDA">
              <w:rPr>
                <w:noProof/>
                <w:webHidden/>
              </w:rPr>
              <w:tab/>
            </w:r>
            <w:r w:rsidR="009263A8" w:rsidRPr="00BE0BDA">
              <w:rPr>
                <w:noProof/>
                <w:webHidden/>
              </w:rPr>
              <w:fldChar w:fldCharType="begin"/>
            </w:r>
            <w:r w:rsidR="009263A8" w:rsidRPr="00BE0BDA">
              <w:rPr>
                <w:noProof/>
                <w:webHidden/>
              </w:rPr>
              <w:instrText xml:space="preserve"> PAGEREF _Toc27378837 \h </w:instrText>
            </w:r>
            <w:r w:rsidR="009263A8" w:rsidRPr="00BE0BDA">
              <w:rPr>
                <w:noProof/>
                <w:webHidden/>
              </w:rPr>
            </w:r>
            <w:r w:rsidR="009263A8" w:rsidRPr="00BE0BDA">
              <w:rPr>
                <w:noProof/>
                <w:webHidden/>
              </w:rPr>
              <w:fldChar w:fldCharType="separate"/>
            </w:r>
            <w:r w:rsidR="00383E87">
              <w:rPr>
                <w:noProof/>
                <w:webHidden/>
              </w:rPr>
              <w:t>43</w:t>
            </w:r>
            <w:r w:rsidR="009263A8" w:rsidRPr="00BE0BDA">
              <w:rPr>
                <w:noProof/>
                <w:webHidden/>
              </w:rPr>
              <w:fldChar w:fldCharType="end"/>
            </w:r>
          </w:hyperlink>
        </w:p>
        <w:p w14:paraId="2757E838" w14:textId="32E7A381" w:rsidR="009263A8" w:rsidRPr="00BE0BDA" w:rsidRDefault="00C908A6" w:rsidP="00BE0BDA">
          <w:pPr>
            <w:pStyle w:val="11"/>
            <w:tabs>
              <w:tab w:val="right" w:leader="dot" w:pos="9911"/>
            </w:tabs>
            <w:spacing w:line="360" w:lineRule="auto"/>
            <w:jc w:val="both"/>
            <w:rPr>
              <w:rFonts w:eastAsiaTheme="minorEastAsia"/>
              <w:noProof/>
              <w:lang w:eastAsia="ja-JP"/>
            </w:rPr>
          </w:pPr>
          <w:hyperlink w:anchor="_Toc27378838" w:history="1">
            <w:r w:rsidR="009263A8" w:rsidRPr="00BE0BDA">
              <w:rPr>
                <w:rStyle w:val="af4"/>
                <w:rFonts w:ascii="Cambria Math" w:hAnsi="Cambria Math" w:cs="Times New Roman"/>
                <w:i/>
                <w:noProof/>
                <w:u w:val="none"/>
              </w:rPr>
              <w:t xml:space="preserve">Приложение 1 </w:t>
            </w:r>
          </w:hyperlink>
          <w:hyperlink w:anchor="_Toc27378839" w:history="1">
            <w:r w:rsidR="00BE0BDA" w:rsidRPr="00BE0BDA">
              <w:rPr>
                <w:rStyle w:val="af4"/>
                <w:rFonts w:ascii="Cambria Math" w:hAnsi="Cambria Math" w:cs="Times New Roman"/>
                <w:noProof/>
                <w:u w:val="none"/>
              </w:rPr>
              <w:t>План мероприятий</w:t>
            </w:r>
            <w:r w:rsidR="009263A8" w:rsidRPr="00BE0BDA">
              <w:rPr>
                <w:rStyle w:val="af4"/>
                <w:rFonts w:ascii="Cambria Math" w:hAnsi="Cambria Math" w:cs="Times New Roman"/>
                <w:caps/>
                <w:noProof/>
                <w:u w:val="none"/>
              </w:rPr>
              <w:t>,</w:t>
            </w:r>
          </w:hyperlink>
          <w:r w:rsidR="009263A8" w:rsidRPr="00BE0BDA">
            <w:rPr>
              <w:rStyle w:val="af4"/>
              <w:noProof/>
              <w:u w:val="none"/>
            </w:rPr>
            <w:t xml:space="preserve"> </w:t>
          </w:r>
          <w:hyperlink w:anchor="_Toc27378840" w:history="1">
            <w:r w:rsidR="009263A8" w:rsidRPr="00BE0BDA">
              <w:rPr>
                <w:rStyle w:val="af4"/>
                <w:rFonts w:ascii="Cambria Math" w:hAnsi="Cambria Math" w:cs="Times New Roman"/>
                <w:noProof/>
                <w:u w:val="none"/>
              </w:rPr>
              <w:t>направленных на достижение целей Инвестиционной стратегии Ладушкинского городского округа на период до 2030 года</w:t>
            </w:r>
            <w:r w:rsidR="009263A8" w:rsidRPr="00BE0BDA">
              <w:rPr>
                <w:noProof/>
                <w:webHidden/>
              </w:rPr>
              <w:tab/>
            </w:r>
            <w:r w:rsidR="009263A8" w:rsidRPr="00BE0BDA">
              <w:rPr>
                <w:noProof/>
                <w:webHidden/>
              </w:rPr>
              <w:fldChar w:fldCharType="begin"/>
            </w:r>
            <w:r w:rsidR="009263A8" w:rsidRPr="00BE0BDA">
              <w:rPr>
                <w:noProof/>
                <w:webHidden/>
              </w:rPr>
              <w:instrText xml:space="preserve"> PAGEREF _Toc27378840 \h </w:instrText>
            </w:r>
            <w:r w:rsidR="009263A8" w:rsidRPr="00BE0BDA">
              <w:rPr>
                <w:noProof/>
                <w:webHidden/>
              </w:rPr>
            </w:r>
            <w:r w:rsidR="009263A8" w:rsidRPr="00BE0BDA">
              <w:rPr>
                <w:noProof/>
                <w:webHidden/>
              </w:rPr>
              <w:fldChar w:fldCharType="separate"/>
            </w:r>
            <w:r w:rsidR="00383E87">
              <w:rPr>
                <w:noProof/>
                <w:webHidden/>
              </w:rPr>
              <w:t>44</w:t>
            </w:r>
            <w:r w:rsidR="009263A8" w:rsidRPr="00BE0BDA">
              <w:rPr>
                <w:noProof/>
                <w:webHidden/>
              </w:rPr>
              <w:fldChar w:fldCharType="end"/>
            </w:r>
          </w:hyperlink>
        </w:p>
        <w:p w14:paraId="535772A1" w14:textId="57E7F2C7" w:rsidR="009263A8" w:rsidRPr="009263A8" w:rsidRDefault="00C908A6" w:rsidP="00BE0BDA">
          <w:pPr>
            <w:pStyle w:val="11"/>
            <w:tabs>
              <w:tab w:val="right" w:leader="dot" w:pos="9911"/>
            </w:tabs>
            <w:spacing w:line="360" w:lineRule="auto"/>
            <w:jc w:val="both"/>
            <w:rPr>
              <w:rFonts w:eastAsiaTheme="minorEastAsia"/>
              <w:noProof/>
              <w:lang w:eastAsia="ja-JP"/>
            </w:rPr>
          </w:pPr>
          <w:hyperlink w:anchor="_Toc27378841" w:history="1">
            <w:r w:rsidR="009263A8" w:rsidRPr="00BE0BDA">
              <w:rPr>
                <w:rStyle w:val="af4"/>
                <w:rFonts w:ascii="Cambria Math" w:hAnsi="Cambria Math" w:cs="Times New Roman"/>
                <w:i/>
                <w:noProof/>
                <w:u w:val="none"/>
              </w:rPr>
              <w:t>Приложение 2</w:t>
            </w:r>
          </w:hyperlink>
          <w:r w:rsidR="00BE0BDA" w:rsidRPr="00BE0BDA">
            <w:rPr>
              <w:rStyle w:val="af4"/>
              <w:noProof/>
              <w:u w:val="none"/>
            </w:rPr>
            <w:t xml:space="preserve"> </w:t>
          </w:r>
          <w:hyperlink w:anchor="_Toc27378842" w:history="1">
            <w:r w:rsidR="00BE0BDA" w:rsidRPr="00BE0BDA">
              <w:rPr>
                <w:rStyle w:val="af4"/>
                <w:rFonts w:ascii="Cambria Math" w:hAnsi="Cambria Math" w:cs="Times New Roman"/>
                <w:noProof/>
                <w:u w:val="none"/>
              </w:rPr>
              <w:t>Перечень муниципальных программ</w:t>
            </w:r>
            <w:r w:rsidR="009263A8" w:rsidRPr="00BE0BDA">
              <w:rPr>
                <w:rStyle w:val="af4"/>
                <w:rFonts w:ascii="Cambria Math" w:hAnsi="Cambria Math" w:cs="Times New Roman"/>
                <w:caps/>
                <w:noProof/>
                <w:u w:val="none"/>
              </w:rPr>
              <w:t>,</w:t>
            </w:r>
          </w:hyperlink>
          <w:r w:rsidR="00BE0BDA">
            <w:rPr>
              <w:rStyle w:val="af4"/>
              <w:noProof/>
            </w:rPr>
            <w:t xml:space="preserve"> </w:t>
          </w:r>
          <w:hyperlink w:anchor="_Toc27378843" w:history="1">
            <w:r w:rsidR="009263A8" w:rsidRPr="009263A8">
              <w:rPr>
                <w:rStyle w:val="af4"/>
                <w:rFonts w:ascii="Cambria Math" w:hAnsi="Cambria Math" w:cs="Times New Roman"/>
                <w:noProof/>
              </w:rPr>
              <w:t xml:space="preserve">закрепляющих мероприятия, </w:t>
            </w:r>
            <w:r w:rsidR="00BE0BDA">
              <w:rPr>
                <w:rStyle w:val="af4"/>
                <w:rFonts w:ascii="Cambria Math" w:hAnsi="Cambria Math" w:cs="Times New Roman"/>
                <w:noProof/>
              </w:rPr>
              <w:t xml:space="preserve"> </w:t>
            </w:r>
            <w:r w:rsidR="009263A8" w:rsidRPr="009263A8">
              <w:rPr>
                <w:rStyle w:val="af4"/>
                <w:rFonts w:ascii="Cambria Math" w:hAnsi="Cambria Math" w:cs="Times New Roman"/>
                <w:noProof/>
              </w:rPr>
              <w:t>создающие благоприятные условия</w:t>
            </w:r>
            <w:r w:rsidR="00BE0BDA">
              <w:rPr>
                <w:rStyle w:val="af4"/>
                <w:rFonts w:ascii="Cambria Math" w:hAnsi="Cambria Math" w:cs="Times New Roman"/>
                <w:noProof/>
              </w:rPr>
              <w:t xml:space="preserve"> </w:t>
            </w:r>
          </w:hyperlink>
          <w:hyperlink w:anchor="_Toc27378844" w:history="1">
            <w:r w:rsidR="009263A8" w:rsidRPr="009263A8">
              <w:rPr>
                <w:rStyle w:val="af4"/>
                <w:rFonts w:ascii="Cambria Math" w:hAnsi="Cambria Math" w:cs="Times New Roman"/>
                <w:noProof/>
              </w:rPr>
              <w:t>для привлечения инвестиций</w:t>
            </w:r>
            <w:r w:rsidR="009263A8" w:rsidRPr="009263A8">
              <w:rPr>
                <w:noProof/>
                <w:webHidden/>
              </w:rPr>
              <w:tab/>
            </w:r>
            <w:r w:rsidR="009263A8" w:rsidRPr="009263A8">
              <w:rPr>
                <w:noProof/>
                <w:webHidden/>
              </w:rPr>
              <w:fldChar w:fldCharType="begin"/>
            </w:r>
            <w:r w:rsidR="009263A8" w:rsidRPr="009263A8">
              <w:rPr>
                <w:noProof/>
                <w:webHidden/>
              </w:rPr>
              <w:instrText xml:space="preserve"> PAGEREF _Toc27378844 \h </w:instrText>
            </w:r>
            <w:r w:rsidR="009263A8" w:rsidRPr="009263A8">
              <w:rPr>
                <w:noProof/>
                <w:webHidden/>
              </w:rPr>
            </w:r>
            <w:r w:rsidR="009263A8" w:rsidRPr="009263A8">
              <w:rPr>
                <w:noProof/>
                <w:webHidden/>
              </w:rPr>
              <w:fldChar w:fldCharType="separate"/>
            </w:r>
            <w:r w:rsidR="00383E87">
              <w:rPr>
                <w:noProof/>
                <w:webHidden/>
              </w:rPr>
              <w:t>50</w:t>
            </w:r>
            <w:r w:rsidR="009263A8" w:rsidRPr="009263A8">
              <w:rPr>
                <w:noProof/>
                <w:webHidden/>
              </w:rPr>
              <w:fldChar w:fldCharType="end"/>
            </w:r>
          </w:hyperlink>
        </w:p>
        <w:p w14:paraId="073A89F2" w14:textId="56AD40DB" w:rsidR="009263A8" w:rsidRDefault="00C908A6" w:rsidP="00BE0BDA">
          <w:pPr>
            <w:pStyle w:val="11"/>
            <w:tabs>
              <w:tab w:val="right" w:leader="dot" w:pos="9911"/>
            </w:tabs>
            <w:spacing w:line="360" w:lineRule="auto"/>
            <w:jc w:val="both"/>
            <w:rPr>
              <w:rFonts w:eastAsiaTheme="minorEastAsia"/>
              <w:noProof/>
              <w:lang w:eastAsia="ja-JP"/>
            </w:rPr>
          </w:pPr>
          <w:hyperlink w:anchor="_Toc27378845" w:history="1">
            <w:r w:rsidR="009263A8" w:rsidRPr="00BE0BDA">
              <w:rPr>
                <w:rStyle w:val="af4"/>
                <w:rFonts w:ascii="Cambria Math" w:hAnsi="Cambria Math" w:cs="Times New Roman"/>
                <w:i/>
                <w:noProof/>
                <w:u w:val="none"/>
              </w:rPr>
              <w:t>Приложение 3</w:t>
            </w:r>
            <w:r w:rsidR="00BE0BDA" w:rsidRPr="00BE0BDA">
              <w:rPr>
                <w:rStyle w:val="af4"/>
                <w:rFonts w:ascii="Cambria Math" w:hAnsi="Cambria Math" w:cs="Times New Roman"/>
                <w:i/>
                <w:noProof/>
                <w:u w:val="none"/>
              </w:rPr>
              <w:t xml:space="preserve"> </w:t>
            </w:r>
          </w:hyperlink>
          <w:r w:rsidR="00BE0BDA" w:rsidRPr="00BE0BDA">
            <w:rPr>
              <w:rStyle w:val="af4"/>
              <w:noProof/>
              <w:u w:val="none"/>
            </w:rPr>
            <w:t xml:space="preserve"> </w:t>
          </w:r>
          <w:hyperlink w:anchor="_Toc27378846" w:history="1">
            <w:r w:rsidR="00BE0BDA">
              <w:rPr>
                <w:rStyle w:val="af4"/>
                <w:rFonts w:ascii="Cambria Math" w:hAnsi="Cambria Math" w:cs="Times New Roman"/>
                <w:noProof/>
              </w:rPr>
              <w:t>П</w:t>
            </w:r>
            <w:r w:rsidR="00BE0BDA" w:rsidRPr="009263A8">
              <w:rPr>
                <w:rStyle w:val="af4"/>
                <w:rFonts w:ascii="Cambria Math" w:hAnsi="Cambria Math" w:cs="Times New Roman"/>
                <w:noProof/>
              </w:rPr>
              <w:t>еречень целевых показателей</w:t>
            </w:r>
            <w:r w:rsidR="00BE0BDA">
              <w:rPr>
                <w:rStyle w:val="af4"/>
                <w:rFonts w:ascii="Cambria Math" w:hAnsi="Cambria Math" w:cs="Times New Roman"/>
                <w:caps/>
                <w:noProof/>
              </w:rPr>
              <w:t xml:space="preserve"> </w:t>
            </w:r>
          </w:hyperlink>
          <w:hyperlink w:anchor="_Toc27378847" w:history="1">
            <w:r w:rsidR="009263A8" w:rsidRPr="009263A8">
              <w:rPr>
                <w:rStyle w:val="af4"/>
                <w:rFonts w:ascii="Cambria Math" w:hAnsi="Cambria Math" w:cs="Times New Roman"/>
                <w:noProof/>
              </w:rPr>
              <w:t>Инвестиционной стратегии Ладушкинского городского округа</w:t>
            </w:r>
            <w:r w:rsidR="00BE0BDA">
              <w:rPr>
                <w:rStyle w:val="af4"/>
                <w:rFonts w:ascii="Cambria Math" w:hAnsi="Cambria Math" w:cs="Times New Roman"/>
                <w:noProof/>
              </w:rPr>
              <w:t xml:space="preserve"> </w:t>
            </w:r>
          </w:hyperlink>
          <w:hyperlink w:anchor="_Toc27378848" w:history="1">
            <w:r w:rsidR="009263A8" w:rsidRPr="009263A8">
              <w:rPr>
                <w:rStyle w:val="af4"/>
                <w:rFonts w:ascii="Cambria Math" w:hAnsi="Cambria Math" w:cs="Times New Roman"/>
                <w:noProof/>
              </w:rPr>
              <w:t>на период до 2030 года</w:t>
            </w:r>
            <w:r w:rsidR="009263A8" w:rsidRPr="009263A8">
              <w:rPr>
                <w:noProof/>
                <w:webHidden/>
              </w:rPr>
              <w:tab/>
            </w:r>
            <w:r w:rsidR="009263A8" w:rsidRPr="009263A8">
              <w:rPr>
                <w:noProof/>
                <w:webHidden/>
              </w:rPr>
              <w:fldChar w:fldCharType="begin"/>
            </w:r>
            <w:r w:rsidR="009263A8" w:rsidRPr="009263A8">
              <w:rPr>
                <w:noProof/>
                <w:webHidden/>
              </w:rPr>
              <w:instrText xml:space="preserve"> PAGEREF _Toc27378848 \h </w:instrText>
            </w:r>
            <w:r w:rsidR="009263A8" w:rsidRPr="009263A8">
              <w:rPr>
                <w:noProof/>
                <w:webHidden/>
              </w:rPr>
            </w:r>
            <w:r w:rsidR="009263A8" w:rsidRPr="009263A8">
              <w:rPr>
                <w:noProof/>
                <w:webHidden/>
              </w:rPr>
              <w:fldChar w:fldCharType="separate"/>
            </w:r>
            <w:r w:rsidR="00383E87">
              <w:rPr>
                <w:noProof/>
                <w:webHidden/>
              </w:rPr>
              <w:t>51</w:t>
            </w:r>
            <w:r w:rsidR="009263A8" w:rsidRPr="009263A8">
              <w:rPr>
                <w:noProof/>
                <w:webHidden/>
              </w:rPr>
              <w:fldChar w:fldCharType="end"/>
            </w:r>
          </w:hyperlink>
        </w:p>
        <w:p w14:paraId="641E045B" w14:textId="28E3576C" w:rsidR="009263A8" w:rsidRDefault="009263A8">
          <w:r>
            <w:rPr>
              <w:b/>
              <w:bCs/>
            </w:rPr>
            <w:fldChar w:fldCharType="end"/>
          </w:r>
        </w:p>
      </w:sdtContent>
    </w:sdt>
    <w:p w14:paraId="01A8A0F4" w14:textId="47B09B64" w:rsidR="0086575E" w:rsidRDefault="0086575E" w:rsidP="00117FC0">
      <w:pPr>
        <w:spacing w:after="120" w:line="240" w:lineRule="auto"/>
        <w:rPr>
          <w:rFonts w:ascii="Cambria Math" w:hAnsi="Cambria Math" w:cs="Times New Roman"/>
          <w:color w:val="000000"/>
          <w:sz w:val="24"/>
        </w:rPr>
      </w:pPr>
    </w:p>
    <w:p w14:paraId="5D4621CB" w14:textId="77777777" w:rsidR="009263A8" w:rsidRPr="00D8714A" w:rsidRDefault="009263A8" w:rsidP="00117FC0">
      <w:pPr>
        <w:spacing w:after="120" w:line="240" w:lineRule="auto"/>
        <w:rPr>
          <w:rFonts w:ascii="Cambria Math" w:hAnsi="Cambria Math" w:cs="Times New Roman"/>
          <w:color w:val="000000"/>
          <w:sz w:val="24"/>
        </w:rPr>
      </w:pPr>
    </w:p>
    <w:p w14:paraId="3672E7A0" w14:textId="77777777" w:rsidR="0086575E" w:rsidRPr="00D8714A" w:rsidRDefault="0086575E" w:rsidP="00117FC0">
      <w:pPr>
        <w:spacing w:after="120" w:line="240" w:lineRule="auto"/>
        <w:rPr>
          <w:rFonts w:ascii="Cambria Math" w:hAnsi="Cambria Math" w:cs="Times New Roman"/>
        </w:rPr>
      </w:pPr>
    </w:p>
    <w:p w14:paraId="712CB6F2" w14:textId="77777777" w:rsidR="00E17EB5" w:rsidRDefault="00E17EB5">
      <w:pPr>
        <w:rPr>
          <w:rFonts w:ascii="Times New Roman" w:hAnsi="Times New Roman" w:cs="Times New Roman"/>
        </w:rPr>
      </w:pPr>
      <w:r>
        <w:rPr>
          <w:rFonts w:ascii="Times New Roman" w:hAnsi="Times New Roman" w:cs="Times New Roman"/>
        </w:rPr>
        <w:br w:type="page"/>
      </w:r>
    </w:p>
    <w:p w14:paraId="70CD9594" w14:textId="5FF1DC6B" w:rsidR="000C2193" w:rsidRPr="009263A8" w:rsidRDefault="00D53931" w:rsidP="009263A8">
      <w:pPr>
        <w:pStyle w:val="a7"/>
        <w:numPr>
          <w:ilvl w:val="0"/>
          <w:numId w:val="28"/>
        </w:numPr>
        <w:shd w:val="clear" w:color="auto" w:fill="E5EBF7"/>
        <w:spacing w:before="240" w:after="0" w:line="240" w:lineRule="auto"/>
        <w:ind w:left="360" w:hanging="357"/>
        <w:jc w:val="center"/>
        <w:outlineLvl w:val="0"/>
        <w:rPr>
          <w:rFonts w:ascii="Cambria Math" w:hAnsi="Cambria Math" w:cs="Times New Roman"/>
          <w:b/>
          <w:sz w:val="28"/>
          <w:szCs w:val="28"/>
        </w:rPr>
      </w:pPr>
      <w:bookmarkStart w:id="1" w:name="_Toc27378831"/>
      <w:r w:rsidRPr="009263A8">
        <w:rPr>
          <w:rFonts w:ascii="Cambria Math" w:hAnsi="Cambria Math" w:cs="Times New Roman"/>
          <w:b/>
          <w:sz w:val="28"/>
          <w:szCs w:val="28"/>
        </w:rPr>
        <w:lastRenderedPageBreak/>
        <w:t xml:space="preserve">Исходные </w:t>
      </w:r>
      <w:proofErr w:type="gramStart"/>
      <w:r w:rsidRPr="009263A8">
        <w:rPr>
          <w:rFonts w:ascii="Cambria Math" w:hAnsi="Cambria Math" w:cs="Times New Roman"/>
          <w:b/>
          <w:sz w:val="28"/>
          <w:szCs w:val="28"/>
        </w:rPr>
        <w:t>предпосылки,</w:t>
      </w:r>
      <w:r w:rsidR="009263A8" w:rsidRPr="009263A8">
        <w:rPr>
          <w:rFonts w:ascii="Cambria Math" w:hAnsi="Cambria Math" w:cs="Times New Roman"/>
          <w:b/>
          <w:sz w:val="28"/>
          <w:szCs w:val="28"/>
        </w:rPr>
        <w:t xml:space="preserve"> </w:t>
      </w:r>
      <w:r w:rsidR="009263A8">
        <w:rPr>
          <w:rFonts w:ascii="Cambria Math" w:hAnsi="Cambria Math" w:cs="Times New Roman"/>
          <w:b/>
          <w:sz w:val="28"/>
          <w:szCs w:val="28"/>
        </w:rPr>
        <w:t xml:space="preserve">  </w:t>
      </w:r>
      <w:proofErr w:type="gramEnd"/>
      <w:r w:rsidR="009263A8">
        <w:rPr>
          <w:rFonts w:ascii="Cambria Math" w:hAnsi="Cambria Math" w:cs="Times New Roman"/>
          <w:b/>
          <w:sz w:val="28"/>
          <w:szCs w:val="28"/>
        </w:rPr>
        <w:t xml:space="preserve">                                                                                                       </w:t>
      </w:r>
      <w:r w:rsidRPr="009263A8">
        <w:rPr>
          <w:rFonts w:ascii="Cambria Math" w:hAnsi="Cambria Math" w:cs="Times New Roman"/>
          <w:b/>
          <w:sz w:val="28"/>
          <w:szCs w:val="28"/>
        </w:rPr>
        <w:t>цел</w:t>
      </w:r>
      <w:r w:rsidR="00506611" w:rsidRPr="009263A8">
        <w:rPr>
          <w:rFonts w:ascii="Cambria Math" w:hAnsi="Cambria Math" w:cs="Times New Roman"/>
          <w:b/>
          <w:sz w:val="28"/>
          <w:szCs w:val="28"/>
        </w:rPr>
        <w:t>ь</w:t>
      </w:r>
      <w:r w:rsidRPr="009263A8">
        <w:rPr>
          <w:rFonts w:ascii="Cambria Math" w:hAnsi="Cambria Math" w:cs="Times New Roman"/>
          <w:b/>
          <w:sz w:val="28"/>
          <w:szCs w:val="28"/>
        </w:rPr>
        <w:t xml:space="preserve"> и задачи Инвестиционной стратегии</w:t>
      </w:r>
      <w:bookmarkEnd w:id="1"/>
    </w:p>
    <w:p w14:paraId="19F0489A" w14:textId="77777777" w:rsidR="00D53931" w:rsidRPr="00D92F8A" w:rsidRDefault="00D53931" w:rsidP="00D92F8A">
      <w:pPr>
        <w:spacing w:after="0" w:line="240" w:lineRule="auto"/>
        <w:rPr>
          <w:rFonts w:ascii="Cambria Math" w:hAnsi="Cambria Math" w:cs="Times New Roman"/>
          <w:sz w:val="14"/>
          <w:szCs w:val="28"/>
        </w:rPr>
      </w:pPr>
    </w:p>
    <w:p w14:paraId="321DFCE9" w14:textId="77777777" w:rsidR="00D92F8A" w:rsidRDefault="00D92F8A" w:rsidP="00D92F8A">
      <w:pPr>
        <w:spacing w:after="0" w:line="240" w:lineRule="auto"/>
        <w:ind w:firstLine="567"/>
        <w:jc w:val="both"/>
        <w:rPr>
          <w:rFonts w:ascii="Cambria Math" w:hAnsi="Cambria Math" w:cs="Times New Roman"/>
          <w:sz w:val="24"/>
          <w:szCs w:val="28"/>
        </w:rPr>
      </w:pPr>
    </w:p>
    <w:p w14:paraId="437C3CA1" w14:textId="77777777" w:rsidR="00EE705E" w:rsidRPr="00D92F8A" w:rsidRDefault="00EE705E" w:rsidP="00EE705E">
      <w:pPr>
        <w:spacing w:after="120" w:line="240" w:lineRule="auto"/>
        <w:ind w:firstLine="567"/>
        <w:jc w:val="both"/>
        <w:rPr>
          <w:rFonts w:ascii="Cambria Math" w:hAnsi="Cambria Math" w:cs="Times New Roman"/>
          <w:sz w:val="24"/>
          <w:szCs w:val="28"/>
        </w:rPr>
      </w:pPr>
      <w:r w:rsidRPr="00D92F8A">
        <w:rPr>
          <w:rFonts w:ascii="Cambria Math" w:hAnsi="Cambria Math" w:cs="Times New Roman"/>
          <w:sz w:val="24"/>
          <w:szCs w:val="28"/>
        </w:rPr>
        <w:t>Инвестиционная стратегия муниципального образования «Ладушкинск</w:t>
      </w:r>
      <w:r w:rsidR="003A04F0" w:rsidRPr="00D92F8A">
        <w:rPr>
          <w:rFonts w:ascii="Cambria Math" w:hAnsi="Cambria Math" w:cs="Times New Roman"/>
          <w:sz w:val="24"/>
          <w:szCs w:val="28"/>
        </w:rPr>
        <w:t>и</w:t>
      </w:r>
      <w:r w:rsidRPr="00D92F8A">
        <w:rPr>
          <w:rFonts w:ascii="Cambria Math" w:hAnsi="Cambria Math" w:cs="Times New Roman"/>
          <w:sz w:val="24"/>
          <w:szCs w:val="28"/>
        </w:rPr>
        <w:t>й городской округ» Калининградской области до 2030 года (далее – Инвестиционная стратегия) представляет собой плановый документ, определяющий долгосрочные цели и ожидаемые результаты деятельности органов местного самоуправления совместно с предпринимательским сообществом и жителями городского округа по созданию благоприятного инвестиционного климата на его территории.</w:t>
      </w:r>
    </w:p>
    <w:p w14:paraId="102EB8FE" w14:textId="77777777" w:rsidR="00EE705E" w:rsidRPr="00D92F8A" w:rsidRDefault="00EE705E" w:rsidP="00EE705E">
      <w:pPr>
        <w:spacing w:after="120" w:line="240" w:lineRule="auto"/>
        <w:ind w:firstLine="567"/>
        <w:jc w:val="both"/>
        <w:rPr>
          <w:rFonts w:ascii="Cambria Math" w:hAnsi="Cambria Math" w:cs="Times New Roman"/>
          <w:sz w:val="24"/>
          <w:szCs w:val="28"/>
        </w:rPr>
      </w:pPr>
      <w:r w:rsidRPr="00D92F8A">
        <w:rPr>
          <w:rFonts w:ascii="Cambria Math" w:hAnsi="Cambria Math" w:cs="Times New Roman"/>
          <w:sz w:val="24"/>
          <w:szCs w:val="28"/>
        </w:rPr>
        <w:t xml:space="preserve">Настоящая стратегия является основным руководящим документом, определяющим принципы и механизмы реализации инвестиционной политики в </w:t>
      </w:r>
      <w:proofErr w:type="spellStart"/>
      <w:r w:rsidRPr="00D92F8A">
        <w:rPr>
          <w:rFonts w:ascii="Cambria Math" w:hAnsi="Cambria Math" w:cs="Times New Roman"/>
          <w:sz w:val="24"/>
          <w:szCs w:val="28"/>
        </w:rPr>
        <w:t>Ладушкинско</w:t>
      </w:r>
      <w:r w:rsidR="00A357C5" w:rsidRPr="00D92F8A">
        <w:rPr>
          <w:rFonts w:ascii="Cambria Math" w:hAnsi="Cambria Math" w:cs="Times New Roman"/>
          <w:sz w:val="24"/>
          <w:szCs w:val="28"/>
        </w:rPr>
        <w:t>м</w:t>
      </w:r>
      <w:proofErr w:type="spellEnd"/>
      <w:r w:rsidRPr="00D92F8A">
        <w:rPr>
          <w:rFonts w:ascii="Cambria Math" w:hAnsi="Cambria Math" w:cs="Times New Roman"/>
          <w:sz w:val="24"/>
          <w:szCs w:val="28"/>
        </w:rPr>
        <w:t xml:space="preserve"> городск</w:t>
      </w:r>
      <w:r w:rsidR="00A357C5" w:rsidRPr="00D92F8A">
        <w:rPr>
          <w:rFonts w:ascii="Cambria Math" w:hAnsi="Cambria Math" w:cs="Times New Roman"/>
          <w:sz w:val="24"/>
          <w:szCs w:val="28"/>
        </w:rPr>
        <w:t>ом</w:t>
      </w:r>
      <w:r w:rsidRPr="00D92F8A">
        <w:rPr>
          <w:rFonts w:ascii="Cambria Math" w:hAnsi="Cambria Math" w:cs="Times New Roman"/>
          <w:sz w:val="24"/>
          <w:szCs w:val="28"/>
        </w:rPr>
        <w:t xml:space="preserve"> округ</w:t>
      </w:r>
      <w:r w:rsidR="00A357C5" w:rsidRPr="00D92F8A">
        <w:rPr>
          <w:rFonts w:ascii="Cambria Math" w:hAnsi="Cambria Math" w:cs="Times New Roman"/>
          <w:sz w:val="24"/>
          <w:szCs w:val="28"/>
        </w:rPr>
        <w:t>е</w:t>
      </w:r>
      <w:r w:rsidRPr="00D92F8A">
        <w:rPr>
          <w:rFonts w:ascii="Cambria Math" w:hAnsi="Cambria Math" w:cs="Times New Roman"/>
          <w:sz w:val="24"/>
          <w:szCs w:val="28"/>
        </w:rPr>
        <w:t xml:space="preserve">. </w:t>
      </w:r>
    </w:p>
    <w:p w14:paraId="6B7BAD35" w14:textId="77777777" w:rsidR="00720394" w:rsidRPr="00D92F8A" w:rsidRDefault="003E6372" w:rsidP="00577394">
      <w:pPr>
        <w:spacing w:after="120" w:line="240" w:lineRule="auto"/>
        <w:ind w:firstLine="567"/>
        <w:jc w:val="both"/>
        <w:rPr>
          <w:rFonts w:ascii="Cambria Math" w:hAnsi="Cambria Math" w:cs="Times New Roman"/>
          <w:sz w:val="24"/>
          <w:szCs w:val="28"/>
        </w:rPr>
      </w:pPr>
      <w:r w:rsidRPr="00D92F8A">
        <w:rPr>
          <w:rFonts w:ascii="Cambria Math" w:hAnsi="Cambria Math" w:cs="Times New Roman"/>
          <w:sz w:val="24"/>
          <w:szCs w:val="28"/>
        </w:rPr>
        <w:t>Инвестиционная стратегия разработана на основании положений Стратегии социально-экономического развития Калининградской области на период до 2030 года и основывается на ключевых нормативно-правовых актах и документах стратегического характера</w:t>
      </w:r>
      <w:r w:rsidR="00577394" w:rsidRPr="00D92F8A">
        <w:rPr>
          <w:rFonts w:ascii="Cambria Math" w:hAnsi="Cambria Math" w:cs="Times New Roman"/>
          <w:sz w:val="24"/>
          <w:szCs w:val="28"/>
        </w:rPr>
        <w:t xml:space="preserve"> </w:t>
      </w:r>
      <w:r w:rsidR="00D8714A">
        <w:rPr>
          <w:rFonts w:ascii="Cambria Math" w:hAnsi="Cambria Math" w:cs="Times New Roman"/>
          <w:sz w:val="24"/>
          <w:szCs w:val="28"/>
        </w:rPr>
        <w:sym w:font="Symbol" w:char="F02D"/>
      </w:r>
      <w:r w:rsidR="00577394" w:rsidRPr="00D92F8A">
        <w:rPr>
          <w:rFonts w:ascii="Cambria Math" w:hAnsi="Cambria Math" w:cs="Times New Roman"/>
          <w:sz w:val="24"/>
          <w:szCs w:val="28"/>
        </w:rPr>
        <w:t xml:space="preserve"> </w:t>
      </w:r>
      <w:r w:rsidR="00720394" w:rsidRPr="00D92F8A">
        <w:rPr>
          <w:rFonts w:ascii="Cambria Math" w:hAnsi="Cambria Math" w:cs="Times New Roman"/>
          <w:sz w:val="24"/>
          <w:szCs w:val="28"/>
        </w:rPr>
        <w:t>Федеральн</w:t>
      </w:r>
      <w:r w:rsidR="00577394" w:rsidRPr="00D92F8A">
        <w:rPr>
          <w:rFonts w:ascii="Cambria Math" w:hAnsi="Cambria Math" w:cs="Times New Roman"/>
          <w:sz w:val="24"/>
          <w:szCs w:val="28"/>
        </w:rPr>
        <w:t>ом</w:t>
      </w:r>
      <w:r w:rsidR="00720394" w:rsidRPr="00D92F8A">
        <w:rPr>
          <w:rFonts w:ascii="Cambria Math" w:hAnsi="Cambria Math" w:cs="Times New Roman"/>
          <w:sz w:val="24"/>
          <w:szCs w:val="28"/>
        </w:rPr>
        <w:t xml:space="preserve"> закон</w:t>
      </w:r>
      <w:r w:rsidR="00577394" w:rsidRPr="00D92F8A">
        <w:rPr>
          <w:rFonts w:ascii="Cambria Math" w:hAnsi="Cambria Math" w:cs="Times New Roman"/>
          <w:sz w:val="24"/>
          <w:szCs w:val="28"/>
        </w:rPr>
        <w:t>е</w:t>
      </w:r>
      <w:r w:rsidR="00720394" w:rsidRPr="00D92F8A">
        <w:rPr>
          <w:rFonts w:ascii="Cambria Math" w:hAnsi="Cambria Math" w:cs="Times New Roman"/>
          <w:sz w:val="24"/>
          <w:szCs w:val="28"/>
        </w:rPr>
        <w:t xml:space="preserve"> «О стратегическом планировании в Российской Федерации» от 28.06.2014 N 172-ФЗ;</w:t>
      </w:r>
      <w:r w:rsidR="00577394" w:rsidRPr="00D92F8A">
        <w:rPr>
          <w:rFonts w:ascii="Cambria Math" w:hAnsi="Cambria Math" w:cs="Times New Roman"/>
          <w:sz w:val="24"/>
          <w:szCs w:val="28"/>
        </w:rPr>
        <w:t xml:space="preserve"> </w:t>
      </w:r>
      <w:r w:rsidR="00720394" w:rsidRPr="00D92F8A">
        <w:rPr>
          <w:rFonts w:ascii="Cambria Math" w:hAnsi="Cambria Math" w:cs="Times New Roman"/>
          <w:sz w:val="24"/>
          <w:szCs w:val="28"/>
        </w:rPr>
        <w:t>Указ</w:t>
      </w:r>
      <w:r w:rsidR="00577394" w:rsidRPr="00D92F8A">
        <w:rPr>
          <w:rFonts w:ascii="Cambria Math" w:hAnsi="Cambria Math" w:cs="Times New Roman"/>
          <w:sz w:val="24"/>
          <w:szCs w:val="28"/>
        </w:rPr>
        <w:t>е</w:t>
      </w:r>
      <w:r w:rsidR="00720394" w:rsidRPr="00D92F8A">
        <w:rPr>
          <w:rFonts w:ascii="Cambria Math" w:hAnsi="Cambria Math" w:cs="Times New Roman"/>
          <w:sz w:val="24"/>
          <w:szCs w:val="28"/>
        </w:rPr>
        <w:t xml:space="preserve"> Президента РФ от 28 апреля 2008 г. № 607«Об оценке эффективности деятельности органов местного самоуправления городских округов и муниципальных районов»;</w:t>
      </w:r>
      <w:r w:rsidR="00577394" w:rsidRPr="00D92F8A">
        <w:rPr>
          <w:rFonts w:ascii="Cambria Math" w:hAnsi="Cambria Math" w:cs="Times New Roman"/>
          <w:sz w:val="24"/>
          <w:szCs w:val="28"/>
        </w:rPr>
        <w:t xml:space="preserve"> </w:t>
      </w:r>
      <w:r w:rsidR="00720394" w:rsidRPr="00D92F8A">
        <w:rPr>
          <w:rFonts w:ascii="Cambria Math" w:hAnsi="Cambria Math" w:cs="Times New Roman"/>
          <w:sz w:val="24"/>
          <w:szCs w:val="28"/>
        </w:rPr>
        <w:t>Указ</w:t>
      </w:r>
      <w:r w:rsidR="00577394" w:rsidRPr="00D92F8A">
        <w:rPr>
          <w:rFonts w:ascii="Cambria Math" w:hAnsi="Cambria Math" w:cs="Times New Roman"/>
          <w:sz w:val="24"/>
          <w:szCs w:val="28"/>
        </w:rPr>
        <w:t>е</w:t>
      </w:r>
      <w:r w:rsidR="00720394" w:rsidRPr="00D92F8A">
        <w:rPr>
          <w:rFonts w:ascii="Cambria Math" w:hAnsi="Cambria Math" w:cs="Times New Roman"/>
          <w:sz w:val="24"/>
          <w:szCs w:val="28"/>
        </w:rPr>
        <w:t xml:space="preserve"> Президента РФ № 204 от 7 мая 2018 года «О национальных целях и стратегических задачах развития Российской Федерации на период до 2024 года»;</w:t>
      </w:r>
      <w:r w:rsidR="00577394" w:rsidRPr="00D92F8A">
        <w:rPr>
          <w:rFonts w:ascii="Cambria Math" w:hAnsi="Cambria Math" w:cs="Times New Roman"/>
          <w:sz w:val="24"/>
          <w:szCs w:val="28"/>
        </w:rPr>
        <w:t xml:space="preserve"> </w:t>
      </w:r>
      <w:r w:rsidR="0031321A" w:rsidRPr="00D92F8A">
        <w:rPr>
          <w:rFonts w:ascii="Cambria Math" w:hAnsi="Cambria Math" w:cs="Times New Roman"/>
          <w:sz w:val="24"/>
          <w:szCs w:val="28"/>
        </w:rPr>
        <w:t>Закон</w:t>
      </w:r>
      <w:r w:rsidR="00577394" w:rsidRPr="00D92F8A">
        <w:rPr>
          <w:rFonts w:ascii="Cambria Math" w:hAnsi="Cambria Math" w:cs="Times New Roman"/>
          <w:sz w:val="24"/>
          <w:szCs w:val="28"/>
        </w:rPr>
        <w:t>е</w:t>
      </w:r>
      <w:r w:rsidR="0031321A" w:rsidRPr="00D92F8A">
        <w:rPr>
          <w:rFonts w:ascii="Cambria Math" w:hAnsi="Cambria Math" w:cs="Times New Roman"/>
          <w:sz w:val="24"/>
          <w:szCs w:val="28"/>
        </w:rPr>
        <w:t xml:space="preserve"> Калининградской области от 25 ноября 2015 года N 475 «Об организации стратегического планиров</w:t>
      </w:r>
      <w:r w:rsidR="00577394" w:rsidRPr="00D92F8A">
        <w:rPr>
          <w:rFonts w:ascii="Cambria Math" w:hAnsi="Cambria Math" w:cs="Times New Roman"/>
          <w:sz w:val="24"/>
          <w:szCs w:val="28"/>
        </w:rPr>
        <w:t xml:space="preserve">ания в Калининградской области», а также </w:t>
      </w:r>
      <w:r w:rsidR="0031321A" w:rsidRPr="00D92F8A">
        <w:rPr>
          <w:rFonts w:ascii="Cambria Math" w:hAnsi="Cambria Math" w:cs="Times New Roman"/>
          <w:sz w:val="24"/>
          <w:szCs w:val="28"/>
        </w:rPr>
        <w:t>Закон</w:t>
      </w:r>
      <w:r w:rsidR="00506611" w:rsidRPr="00D92F8A">
        <w:rPr>
          <w:rFonts w:ascii="Cambria Math" w:hAnsi="Cambria Math" w:cs="Times New Roman"/>
          <w:sz w:val="24"/>
          <w:szCs w:val="28"/>
        </w:rPr>
        <w:t>е</w:t>
      </w:r>
      <w:r w:rsidR="0031321A" w:rsidRPr="00D92F8A">
        <w:rPr>
          <w:rFonts w:ascii="Cambria Math" w:hAnsi="Cambria Math" w:cs="Times New Roman"/>
          <w:sz w:val="24"/>
          <w:szCs w:val="28"/>
        </w:rPr>
        <w:t xml:space="preserve"> Калининградской области от 02 июля 2018 года N 193 «Об инвестиционной деятельности в Калининградской области»</w:t>
      </w:r>
      <w:r w:rsidR="00720394" w:rsidRPr="00D92F8A">
        <w:rPr>
          <w:rFonts w:ascii="Cambria Math" w:hAnsi="Cambria Math" w:cs="Times New Roman"/>
          <w:sz w:val="24"/>
          <w:szCs w:val="28"/>
        </w:rPr>
        <w:t>.</w:t>
      </w:r>
    </w:p>
    <w:p w14:paraId="02B0A84B" w14:textId="77777777" w:rsidR="00E17EB5" w:rsidRPr="00D92F8A" w:rsidRDefault="00E17EB5" w:rsidP="00E17EB5">
      <w:pPr>
        <w:spacing w:after="120" w:line="240" w:lineRule="auto"/>
        <w:ind w:firstLine="567"/>
        <w:jc w:val="both"/>
        <w:rPr>
          <w:rFonts w:ascii="Cambria Math" w:hAnsi="Cambria Math" w:cs="Times New Roman"/>
          <w:sz w:val="24"/>
          <w:szCs w:val="28"/>
        </w:rPr>
      </w:pPr>
      <w:r w:rsidRPr="00D92F8A">
        <w:rPr>
          <w:rFonts w:ascii="Cambria Math" w:hAnsi="Cambria Math" w:cs="Times New Roman"/>
          <w:sz w:val="24"/>
          <w:szCs w:val="28"/>
        </w:rPr>
        <w:t>В Инвестиционной стратегии учтено решение задач, поставленных Президентом Российской Федерации в своих ежегодных посланиях Федеральному Собранию Российской Федерации и Губернатором Калининградской области Калининградской областной Думе, а также Поручение Губернатора Калининградской области от 19.02.18 № 26/</w:t>
      </w:r>
      <w:proofErr w:type="spellStart"/>
      <w:r w:rsidRPr="00D92F8A">
        <w:rPr>
          <w:rFonts w:ascii="Cambria Math" w:hAnsi="Cambria Math" w:cs="Times New Roman"/>
          <w:sz w:val="24"/>
          <w:szCs w:val="28"/>
        </w:rPr>
        <w:t>пр</w:t>
      </w:r>
      <w:proofErr w:type="spellEnd"/>
      <w:r w:rsidRPr="00D92F8A">
        <w:rPr>
          <w:rFonts w:ascii="Cambria Math" w:hAnsi="Cambria Math" w:cs="Times New Roman"/>
          <w:sz w:val="24"/>
          <w:szCs w:val="28"/>
        </w:rPr>
        <w:t xml:space="preserve"> «Об основных направлениях деятельности Губернатора и Правительства Калининградской области на период 2018 – 2022 годов».</w:t>
      </w:r>
    </w:p>
    <w:p w14:paraId="4E34F739" w14:textId="77777777" w:rsidR="003E6372" w:rsidRPr="00D92F8A" w:rsidRDefault="00D60B2C" w:rsidP="00720394">
      <w:pPr>
        <w:spacing w:after="120" w:line="240" w:lineRule="auto"/>
        <w:ind w:firstLine="567"/>
        <w:jc w:val="both"/>
        <w:rPr>
          <w:rFonts w:ascii="Cambria Math" w:hAnsi="Cambria Math" w:cs="Times New Roman"/>
          <w:sz w:val="24"/>
          <w:szCs w:val="28"/>
        </w:rPr>
      </w:pPr>
      <w:r w:rsidRPr="00D92F8A">
        <w:rPr>
          <w:rFonts w:ascii="Cambria Math" w:hAnsi="Cambria Math" w:cs="Times New Roman"/>
          <w:sz w:val="24"/>
          <w:szCs w:val="28"/>
        </w:rPr>
        <w:t xml:space="preserve">Целью </w:t>
      </w:r>
      <w:r w:rsidR="003E6372" w:rsidRPr="00D92F8A">
        <w:rPr>
          <w:rFonts w:ascii="Cambria Math" w:hAnsi="Cambria Math" w:cs="Times New Roman"/>
          <w:sz w:val="24"/>
          <w:szCs w:val="28"/>
        </w:rPr>
        <w:t>Инвестиционн</w:t>
      </w:r>
      <w:r w:rsidRPr="00D92F8A">
        <w:rPr>
          <w:rFonts w:ascii="Cambria Math" w:hAnsi="Cambria Math" w:cs="Times New Roman"/>
          <w:sz w:val="24"/>
          <w:szCs w:val="28"/>
        </w:rPr>
        <w:t>ой</w:t>
      </w:r>
      <w:r w:rsidR="003E6372" w:rsidRPr="00D92F8A">
        <w:rPr>
          <w:rFonts w:ascii="Cambria Math" w:hAnsi="Cambria Math" w:cs="Times New Roman"/>
          <w:sz w:val="24"/>
          <w:szCs w:val="28"/>
        </w:rPr>
        <w:t xml:space="preserve"> стратеги</w:t>
      </w:r>
      <w:r w:rsidRPr="00D92F8A">
        <w:rPr>
          <w:rFonts w:ascii="Cambria Math" w:hAnsi="Cambria Math" w:cs="Times New Roman"/>
          <w:sz w:val="24"/>
          <w:szCs w:val="28"/>
        </w:rPr>
        <w:t xml:space="preserve">и является </w:t>
      </w:r>
      <w:r w:rsidR="003E6372" w:rsidRPr="00D92F8A">
        <w:rPr>
          <w:rFonts w:ascii="Cambria Math" w:hAnsi="Cambria Math" w:cs="Times New Roman"/>
          <w:sz w:val="24"/>
          <w:szCs w:val="28"/>
        </w:rPr>
        <w:t>активизаци</w:t>
      </w:r>
      <w:r w:rsidR="00A357C5" w:rsidRPr="00D92F8A">
        <w:rPr>
          <w:rFonts w:ascii="Cambria Math" w:hAnsi="Cambria Math" w:cs="Times New Roman"/>
          <w:sz w:val="24"/>
          <w:szCs w:val="28"/>
        </w:rPr>
        <w:t>я</w:t>
      </w:r>
      <w:r w:rsidR="003E6372" w:rsidRPr="00D92F8A">
        <w:rPr>
          <w:rFonts w:ascii="Cambria Math" w:hAnsi="Cambria Math" w:cs="Times New Roman"/>
          <w:sz w:val="24"/>
          <w:szCs w:val="28"/>
        </w:rPr>
        <w:t xml:space="preserve"> и стимулировани</w:t>
      </w:r>
      <w:r w:rsidR="00A357C5" w:rsidRPr="00D92F8A">
        <w:rPr>
          <w:rFonts w:ascii="Cambria Math" w:hAnsi="Cambria Math" w:cs="Times New Roman"/>
          <w:sz w:val="24"/>
          <w:szCs w:val="28"/>
        </w:rPr>
        <w:t>е</w:t>
      </w:r>
      <w:r w:rsidR="003E6372" w:rsidRPr="00D92F8A">
        <w:rPr>
          <w:rFonts w:ascii="Cambria Math" w:hAnsi="Cambria Math" w:cs="Times New Roman"/>
          <w:sz w:val="24"/>
          <w:szCs w:val="28"/>
        </w:rPr>
        <w:t xml:space="preserve"> инвестиционного процесса на территории </w:t>
      </w:r>
      <w:proofErr w:type="spellStart"/>
      <w:r w:rsidR="003E6372" w:rsidRPr="00D92F8A">
        <w:rPr>
          <w:rFonts w:ascii="Cambria Math" w:hAnsi="Cambria Math" w:cs="Times New Roman"/>
          <w:sz w:val="24"/>
          <w:szCs w:val="28"/>
        </w:rPr>
        <w:t>Ладушкинского</w:t>
      </w:r>
      <w:proofErr w:type="spellEnd"/>
      <w:r w:rsidR="003E6372" w:rsidRPr="00D92F8A">
        <w:rPr>
          <w:rFonts w:ascii="Cambria Math" w:hAnsi="Cambria Math" w:cs="Times New Roman"/>
          <w:sz w:val="24"/>
          <w:szCs w:val="28"/>
        </w:rPr>
        <w:t xml:space="preserve"> городского округа, </w:t>
      </w:r>
      <w:r w:rsidR="00A357C5" w:rsidRPr="00D92F8A">
        <w:rPr>
          <w:rFonts w:ascii="Cambria Math" w:hAnsi="Cambria Math" w:cs="Times New Roman"/>
          <w:sz w:val="24"/>
          <w:szCs w:val="28"/>
        </w:rPr>
        <w:t xml:space="preserve">содействие </w:t>
      </w:r>
      <w:r w:rsidR="003E6372" w:rsidRPr="00D92F8A">
        <w:rPr>
          <w:rFonts w:ascii="Cambria Math" w:hAnsi="Cambria Math" w:cs="Times New Roman"/>
          <w:sz w:val="24"/>
          <w:szCs w:val="28"/>
        </w:rPr>
        <w:t>привлечению и эффективному использованию инвестиционных ресурсов для решения проблем устойчивого социально-экономического развития муниципалитета, и</w:t>
      </w:r>
      <w:r w:rsidR="00D8714A">
        <w:rPr>
          <w:rFonts w:ascii="Cambria Math" w:hAnsi="Cambria Math" w:cs="Times New Roman"/>
          <w:sz w:val="24"/>
          <w:szCs w:val="28"/>
        </w:rPr>
        <w:t>,</w:t>
      </w:r>
      <w:r w:rsidR="003E6372" w:rsidRPr="00D92F8A">
        <w:rPr>
          <w:rFonts w:ascii="Cambria Math" w:hAnsi="Cambria Math" w:cs="Times New Roman"/>
          <w:sz w:val="24"/>
          <w:szCs w:val="28"/>
        </w:rPr>
        <w:t xml:space="preserve"> как следствие, повышени</w:t>
      </w:r>
      <w:r w:rsidR="00D8714A">
        <w:rPr>
          <w:rFonts w:ascii="Cambria Math" w:hAnsi="Cambria Math" w:cs="Times New Roman"/>
          <w:sz w:val="24"/>
          <w:szCs w:val="28"/>
        </w:rPr>
        <w:t>е</w:t>
      </w:r>
      <w:r w:rsidR="003E6372" w:rsidRPr="00D92F8A">
        <w:rPr>
          <w:rFonts w:ascii="Cambria Math" w:hAnsi="Cambria Math" w:cs="Times New Roman"/>
          <w:sz w:val="24"/>
          <w:szCs w:val="28"/>
        </w:rPr>
        <w:t xml:space="preserve"> уровня жизни населения. </w:t>
      </w:r>
    </w:p>
    <w:p w14:paraId="60FD2577" w14:textId="77777777" w:rsidR="00EE705E" w:rsidRPr="00D92F8A" w:rsidRDefault="00506611" w:rsidP="00506611">
      <w:pPr>
        <w:spacing w:after="120" w:line="240" w:lineRule="auto"/>
        <w:ind w:firstLine="567"/>
        <w:jc w:val="both"/>
        <w:rPr>
          <w:rFonts w:ascii="Cambria Math" w:hAnsi="Cambria Math" w:cs="Times New Roman"/>
          <w:sz w:val="24"/>
          <w:szCs w:val="28"/>
        </w:rPr>
      </w:pPr>
      <w:r w:rsidRPr="00D92F8A">
        <w:rPr>
          <w:rFonts w:ascii="Cambria Math" w:hAnsi="Cambria Math" w:cs="Times New Roman"/>
          <w:sz w:val="24"/>
          <w:szCs w:val="28"/>
        </w:rPr>
        <w:t>Для достижения</w:t>
      </w:r>
      <w:r w:rsidR="00577394" w:rsidRPr="00D92F8A">
        <w:rPr>
          <w:rFonts w:ascii="Cambria Math" w:hAnsi="Cambria Math" w:cs="Times New Roman"/>
          <w:sz w:val="24"/>
          <w:szCs w:val="28"/>
        </w:rPr>
        <w:t xml:space="preserve"> цели Инвестиционной стратегии </w:t>
      </w:r>
      <w:r w:rsidRPr="00D92F8A">
        <w:rPr>
          <w:rFonts w:ascii="Cambria Math" w:hAnsi="Cambria Math" w:cs="Times New Roman"/>
          <w:sz w:val="24"/>
          <w:szCs w:val="28"/>
        </w:rPr>
        <w:t>были определены следующие задачи</w:t>
      </w:r>
      <w:r w:rsidR="00EE705E" w:rsidRPr="00D92F8A">
        <w:rPr>
          <w:rFonts w:ascii="Cambria Math" w:hAnsi="Cambria Math" w:cs="Times New Roman"/>
          <w:sz w:val="24"/>
          <w:szCs w:val="28"/>
        </w:rPr>
        <w:t>:</w:t>
      </w:r>
    </w:p>
    <w:p w14:paraId="6A933C51" w14:textId="77777777" w:rsidR="00D8714A" w:rsidRPr="00D92F8A" w:rsidRDefault="00D8714A" w:rsidP="00D4228F">
      <w:pPr>
        <w:pStyle w:val="a7"/>
        <w:numPr>
          <w:ilvl w:val="0"/>
          <w:numId w:val="1"/>
        </w:numPr>
        <w:spacing w:after="120" w:line="240" w:lineRule="auto"/>
        <w:ind w:left="850" w:hanging="357"/>
        <w:contextualSpacing w:val="0"/>
        <w:jc w:val="both"/>
        <w:rPr>
          <w:rFonts w:ascii="Cambria Math" w:hAnsi="Cambria Math" w:cs="Times New Roman"/>
          <w:sz w:val="24"/>
          <w:szCs w:val="28"/>
        </w:rPr>
      </w:pPr>
      <w:r w:rsidRPr="00D92F8A">
        <w:rPr>
          <w:rFonts w:ascii="Cambria Math" w:hAnsi="Cambria Math" w:cs="Times New Roman"/>
          <w:sz w:val="24"/>
          <w:szCs w:val="28"/>
        </w:rPr>
        <w:t>Развитие приоритетных отраслей муниципального образования, малого и среднего предпринимательства;</w:t>
      </w:r>
    </w:p>
    <w:p w14:paraId="2D7DD375" w14:textId="77777777" w:rsidR="00EE705E" w:rsidRPr="00D92F8A" w:rsidRDefault="00624C66" w:rsidP="00D4228F">
      <w:pPr>
        <w:pStyle w:val="a7"/>
        <w:numPr>
          <w:ilvl w:val="0"/>
          <w:numId w:val="1"/>
        </w:numPr>
        <w:spacing w:after="120" w:line="240" w:lineRule="auto"/>
        <w:ind w:left="850" w:hanging="357"/>
        <w:contextualSpacing w:val="0"/>
        <w:jc w:val="both"/>
        <w:rPr>
          <w:rFonts w:ascii="Cambria Math" w:hAnsi="Cambria Math" w:cs="Times New Roman"/>
          <w:sz w:val="24"/>
          <w:szCs w:val="28"/>
        </w:rPr>
      </w:pPr>
      <w:r w:rsidRPr="00D92F8A">
        <w:rPr>
          <w:rFonts w:ascii="Cambria Math" w:hAnsi="Cambria Math" w:cs="Times New Roman"/>
          <w:sz w:val="24"/>
          <w:szCs w:val="28"/>
        </w:rPr>
        <w:t>Обеспечение инвесторов доступной инфраструктурой, необходимой для осуществления инвестиционных проектов;</w:t>
      </w:r>
    </w:p>
    <w:p w14:paraId="4F25F5C9" w14:textId="77777777" w:rsidR="00577394" w:rsidRPr="00D92F8A" w:rsidRDefault="00577394" w:rsidP="00D4228F">
      <w:pPr>
        <w:pStyle w:val="a7"/>
        <w:numPr>
          <w:ilvl w:val="0"/>
          <w:numId w:val="1"/>
        </w:numPr>
        <w:spacing w:after="120" w:line="240" w:lineRule="auto"/>
        <w:ind w:left="850" w:hanging="357"/>
        <w:contextualSpacing w:val="0"/>
        <w:jc w:val="both"/>
        <w:rPr>
          <w:rFonts w:ascii="Cambria Math" w:hAnsi="Cambria Math" w:cs="Times New Roman"/>
          <w:sz w:val="24"/>
          <w:szCs w:val="28"/>
        </w:rPr>
      </w:pPr>
      <w:r w:rsidRPr="00D92F8A">
        <w:rPr>
          <w:rFonts w:ascii="Cambria Math" w:hAnsi="Cambria Math" w:cs="Times New Roman"/>
          <w:sz w:val="24"/>
          <w:szCs w:val="28"/>
        </w:rPr>
        <w:t>Привлечение новых источников инвестирования, в том числе в форме прямых долгосрочных инвестиционных вложений;</w:t>
      </w:r>
    </w:p>
    <w:p w14:paraId="7E530864" w14:textId="77777777" w:rsidR="00624C66" w:rsidRPr="00D92F8A" w:rsidRDefault="00624C66" w:rsidP="00D4228F">
      <w:pPr>
        <w:pStyle w:val="a7"/>
        <w:numPr>
          <w:ilvl w:val="0"/>
          <w:numId w:val="1"/>
        </w:numPr>
        <w:spacing w:after="120" w:line="240" w:lineRule="auto"/>
        <w:ind w:left="850" w:hanging="357"/>
        <w:contextualSpacing w:val="0"/>
        <w:jc w:val="both"/>
        <w:rPr>
          <w:rFonts w:ascii="Cambria Math" w:hAnsi="Cambria Math" w:cs="Times New Roman"/>
          <w:sz w:val="24"/>
          <w:szCs w:val="28"/>
        </w:rPr>
      </w:pPr>
      <w:r w:rsidRPr="00D92F8A">
        <w:rPr>
          <w:rFonts w:ascii="Cambria Math" w:hAnsi="Cambria Math" w:cs="Times New Roman"/>
          <w:sz w:val="24"/>
          <w:szCs w:val="28"/>
        </w:rPr>
        <w:lastRenderedPageBreak/>
        <w:t>Совершенствование системы льгот и муниципальной поддержки инвестиционной деятельности;</w:t>
      </w:r>
    </w:p>
    <w:p w14:paraId="5275E581" w14:textId="77777777" w:rsidR="00D8714A" w:rsidRPr="00D92F8A" w:rsidRDefault="00D8714A" w:rsidP="00D4228F">
      <w:pPr>
        <w:pStyle w:val="a7"/>
        <w:numPr>
          <w:ilvl w:val="0"/>
          <w:numId w:val="1"/>
        </w:numPr>
        <w:spacing w:after="120" w:line="240" w:lineRule="auto"/>
        <w:ind w:left="850" w:hanging="357"/>
        <w:contextualSpacing w:val="0"/>
        <w:jc w:val="both"/>
        <w:rPr>
          <w:rFonts w:ascii="Cambria Math" w:hAnsi="Cambria Math" w:cs="Times New Roman"/>
          <w:sz w:val="24"/>
          <w:szCs w:val="28"/>
        </w:rPr>
      </w:pPr>
      <w:r w:rsidRPr="00D92F8A">
        <w:rPr>
          <w:rFonts w:ascii="Cambria Math" w:hAnsi="Cambria Math" w:cs="Times New Roman"/>
          <w:sz w:val="24"/>
          <w:szCs w:val="28"/>
        </w:rPr>
        <w:t>Повышение эффективности взаимодействия органов местного самоуправления с предпринимательским сообществом, в том числе за счет минимизации административных барьеров, возникающих при реализации инвестиционных проектов;</w:t>
      </w:r>
    </w:p>
    <w:p w14:paraId="0FF26566" w14:textId="77777777" w:rsidR="00624C66" w:rsidRPr="00D92F8A" w:rsidRDefault="00577394" w:rsidP="00D4228F">
      <w:pPr>
        <w:pStyle w:val="a7"/>
        <w:numPr>
          <w:ilvl w:val="0"/>
          <w:numId w:val="1"/>
        </w:numPr>
        <w:spacing w:after="120" w:line="240" w:lineRule="auto"/>
        <w:ind w:left="850" w:hanging="357"/>
        <w:contextualSpacing w:val="0"/>
        <w:jc w:val="both"/>
        <w:rPr>
          <w:rFonts w:ascii="Cambria Math" w:hAnsi="Cambria Math" w:cs="Times New Roman"/>
          <w:sz w:val="24"/>
          <w:szCs w:val="28"/>
        </w:rPr>
      </w:pPr>
      <w:r w:rsidRPr="00D92F8A">
        <w:rPr>
          <w:rFonts w:ascii="Cambria Math" w:hAnsi="Cambria Math" w:cs="Times New Roman"/>
          <w:sz w:val="24"/>
          <w:szCs w:val="28"/>
        </w:rPr>
        <w:t xml:space="preserve">Позиционирование </w:t>
      </w:r>
      <w:proofErr w:type="spellStart"/>
      <w:r w:rsidRPr="00D92F8A">
        <w:rPr>
          <w:rFonts w:ascii="Cambria Math" w:hAnsi="Cambria Math" w:cs="Times New Roman"/>
          <w:sz w:val="24"/>
          <w:szCs w:val="28"/>
        </w:rPr>
        <w:t>Ладушкинского</w:t>
      </w:r>
      <w:proofErr w:type="spellEnd"/>
      <w:r w:rsidRPr="00D92F8A">
        <w:rPr>
          <w:rFonts w:ascii="Cambria Math" w:hAnsi="Cambria Math" w:cs="Times New Roman"/>
          <w:sz w:val="24"/>
          <w:szCs w:val="28"/>
        </w:rPr>
        <w:t xml:space="preserve"> городского округа как привлекательного для инвесторов муниципального образования, формирование и продвижение его положительного инвестиционного имиджа</w:t>
      </w:r>
      <w:r w:rsidR="00624C66" w:rsidRPr="00D92F8A">
        <w:rPr>
          <w:rFonts w:ascii="Cambria Math" w:hAnsi="Cambria Math" w:cs="Times New Roman"/>
          <w:sz w:val="24"/>
          <w:szCs w:val="28"/>
        </w:rPr>
        <w:t>;</w:t>
      </w:r>
    </w:p>
    <w:p w14:paraId="6128C43B" w14:textId="77777777" w:rsidR="00624C66" w:rsidRPr="00D92F8A" w:rsidRDefault="00624C66" w:rsidP="00D4228F">
      <w:pPr>
        <w:pStyle w:val="a7"/>
        <w:numPr>
          <w:ilvl w:val="0"/>
          <w:numId w:val="1"/>
        </w:numPr>
        <w:spacing w:after="120" w:line="240" w:lineRule="auto"/>
        <w:ind w:left="850" w:hanging="357"/>
        <w:contextualSpacing w:val="0"/>
        <w:jc w:val="both"/>
        <w:rPr>
          <w:rFonts w:ascii="Cambria Math" w:hAnsi="Cambria Math" w:cs="Times New Roman"/>
          <w:sz w:val="24"/>
          <w:szCs w:val="28"/>
        </w:rPr>
      </w:pPr>
      <w:r w:rsidRPr="00D92F8A">
        <w:rPr>
          <w:rFonts w:ascii="Cambria Math" w:hAnsi="Cambria Math" w:cs="Times New Roman"/>
          <w:sz w:val="24"/>
          <w:szCs w:val="28"/>
        </w:rPr>
        <w:t>Создание коммуникационной платформы для успешного продвижения и реализации инвестиционных проектов.</w:t>
      </w:r>
    </w:p>
    <w:p w14:paraId="73FD04E4" w14:textId="77777777" w:rsidR="00720394" w:rsidRPr="00D92F8A" w:rsidRDefault="003E6372" w:rsidP="00720394">
      <w:pPr>
        <w:spacing w:after="120" w:line="240" w:lineRule="auto"/>
        <w:ind w:firstLine="567"/>
        <w:jc w:val="both"/>
        <w:rPr>
          <w:rFonts w:ascii="Cambria Math" w:hAnsi="Cambria Math" w:cs="Times New Roman"/>
          <w:sz w:val="24"/>
          <w:szCs w:val="28"/>
        </w:rPr>
      </w:pPr>
      <w:r w:rsidRPr="00D92F8A">
        <w:rPr>
          <w:rFonts w:ascii="Cambria Math" w:hAnsi="Cambria Math" w:cs="Times New Roman"/>
          <w:sz w:val="24"/>
          <w:szCs w:val="28"/>
        </w:rPr>
        <w:t xml:space="preserve">Для реализации указанных целей </w:t>
      </w:r>
      <w:r w:rsidR="00EE705E" w:rsidRPr="00D92F8A">
        <w:rPr>
          <w:rFonts w:ascii="Cambria Math" w:hAnsi="Cambria Math" w:cs="Times New Roman"/>
          <w:sz w:val="24"/>
          <w:szCs w:val="28"/>
        </w:rPr>
        <w:t xml:space="preserve">и задач </w:t>
      </w:r>
      <w:r w:rsidRPr="00D92F8A">
        <w:rPr>
          <w:rFonts w:ascii="Cambria Math" w:hAnsi="Cambria Math" w:cs="Times New Roman"/>
          <w:sz w:val="24"/>
          <w:szCs w:val="28"/>
        </w:rPr>
        <w:t>Инвестиционной стратегией предусмотрено создание прямых мер и механизмов направлен</w:t>
      </w:r>
      <w:r w:rsidR="00D60B2C" w:rsidRPr="00D92F8A">
        <w:rPr>
          <w:rFonts w:ascii="Cambria Math" w:hAnsi="Cambria Math" w:cs="Times New Roman"/>
          <w:sz w:val="24"/>
          <w:szCs w:val="28"/>
        </w:rPr>
        <w:t>ия</w:t>
      </w:r>
      <w:r w:rsidRPr="00D92F8A">
        <w:rPr>
          <w:rFonts w:ascii="Cambria Math" w:hAnsi="Cambria Math" w:cs="Times New Roman"/>
          <w:sz w:val="24"/>
          <w:szCs w:val="28"/>
        </w:rPr>
        <w:t xml:space="preserve"> инвестиций на реализацию приоритетов местной социально-экономической политики, а также косвенных мер, ориентированных на решение общих задач по активизации инвестиционной деятельности в муниципальном образовании, которые осуществляются с помощью координации и взаимодействия усилий государства, местного самоуправления и </w:t>
      </w:r>
      <w:r w:rsidR="00D60B2C" w:rsidRPr="00D92F8A">
        <w:rPr>
          <w:rFonts w:ascii="Cambria Math" w:hAnsi="Cambria Math" w:cs="Times New Roman"/>
          <w:sz w:val="24"/>
          <w:szCs w:val="28"/>
        </w:rPr>
        <w:t>хозяйствующих субъектов</w:t>
      </w:r>
      <w:r w:rsidRPr="00D92F8A">
        <w:rPr>
          <w:rFonts w:ascii="Cambria Math" w:hAnsi="Cambria Math" w:cs="Times New Roman"/>
          <w:sz w:val="24"/>
          <w:szCs w:val="28"/>
        </w:rPr>
        <w:t xml:space="preserve">. </w:t>
      </w:r>
    </w:p>
    <w:p w14:paraId="4CB18987" w14:textId="77777777" w:rsidR="00720394" w:rsidRPr="00D92F8A" w:rsidRDefault="00720394" w:rsidP="00720394">
      <w:pPr>
        <w:spacing w:after="120" w:line="240" w:lineRule="auto"/>
        <w:ind w:firstLine="567"/>
        <w:jc w:val="both"/>
        <w:rPr>
          <w:rFonts w:ascii="Cambria Math" w:hAnsi="Cambria Math" w:cs="Times New Roman"/>
          <w:sz w:val="24"/>
          <w:szCs w:val="28"/>
        </w:rPr>
      </w:pPr>
      <w:r w:rsidRPr="00D92F8A">
        <w:rPr>
          <w:rFonts w:ascii="Cambria Math" w:hAnsi="Cambria Math" w:cs="Times New Roman"/>
          <w:sz w:val="24"/>
          <w:szCs w:val="28"/>
        </w:rPr>
        <w:t>Реализация Стратегии будет осуществляться в два этапа:</w:t>
      </w:r>
    </w:p>
    <w:p w14:paraId="51F5CCB2" w14:textId="77777777" w:rsidR="00720394" w:rsidRPr="00D92F8A" w:rsidRDefault="00720394" w:rsidP="00720394">
      <w:pPr>
        <w:spacing w:after="120" w:line="240" w:lineRule="auto"/>
        <w:ind w:firstLine="567"/>
        <w:jc w:val="both"/>
        <w:rPr>
          <w:rFonts w:ascii="Cambria Math" w:hAnsi="Cambria Math" w:cs="Times New Roman"/>
          <w:sz w:val="24"/>
          <w:szCs w:val="28"/>
        </w:rPr>
      </w:pPr>
      <w:r w:rsidRPr="00D92F8A">
        <w:rPr>
          <w:rFonts w:ascii="Cambria Math" w:hAnsi="Cambria Math" w:cs="Times New Roman"/>
          <w:sz w:val="24"/>
          <w:szCs w:val="28"/>
        </w:rPr>
        <w:t>I этап – 20</w:t>
      </w:r>
      <w:r w:rsidR="00A82FA1" w:rsidRPr="00D92F8A">
        <w:rPr>
          <w:rFonts w:ascii="Cambria Math" w:hAnsi="Cambria Math" w:cs="Times New Roman"/>
          <w:sz w:val="24"/>
          <w:szCs w:val="28"/>
        </w:rPr>
        <w:t>20</w:t>
      </w:r>
      <w:r w:rsidRPr="00D92F8A">
        <w:rPr>
          <w:rFonts w:ascii="Cambria Math" w:hAnsi="Cambria Math" w:cs="Times New Roman"/>
          <w:sz w:val="24"/>
          <w:szCs w:val="28"/>
        </w:rPr>
        <w:t>–202</w:t>
      </w:r>
      <w:r w:rsidR="00A82FA1" w:rsidRPr="00D92F8A">
        <w:rPr>
          <w:rFonts w:ascii="Cambria Math" w:hAnsi="Cambria Math" w:cs="Times New Roman"/>
          <w:sz w:val="24"/>
          <w:szCs w:val="28"/>
        </w:rPr>
        <w:t>5</w:t>
      </w:r>
      <w:r w:rsidRPr="00D92F8A">
        <w:rPr>
          <w:rFonts w:ascii="Cambria Math" w:hAnsi="Cambria Math" w:cs="Times New Roman"/>
          <w:sz w:val="24"/>
          <w:szCs w:val="28"/>
        </w:rPr>
        <w:t xml:space="preserve"> годы;</w:t>
      </w:r>
    </w:p>
    <w:p w14:paraId="5DBA9B89" w14:textId="77777777" w:rsidR="00720394" w:rsidRPr="00D92F8A" w:rsidRDefault="00720394" w:rsidP="00720394">
      <w:pPr>
        <w:spacing w:after="120" w:line="240" w:lineRule="auto"/>
        <w:ind w:firstLine="567"/>
        <w:jc w:val="both"/>
        <w:rPr>
          <w:rFonts w:ascii="Cambria Math" w:hAnsi="Cambria Math" w:cs="Times New Roman"/>
          <w:sz w:val="24"/>
          <w:szCs w:val="28"/>
        </w:rPr>
      </w:pPr>
      <w:r w:rsidRPr="00D92F8A">
        <w:rPr>
          <w:rFonts w:ascii="Cambria Math" w:hAnsi="Cambria Math" w:cs="Times New Roman"/>
          <w:sz w:val="24"/>
          <w:szCs w:val="28"/>
        </w:rPr>
        <w:t>II этап – 202</w:t>
      </w:r>
      <w:r w:rsidR="00A82FA1" w:rsidRPr="00D92F8A">
        <w:rPr>
          <w:rFonts w:ascii="Cambria Math" w:hAnsi="Cambria Math" w:cs="Times New Roman"/>
          <w:sz w:val="24"/>
          <w:szCs w:val="28"/>
        </w:rPr>
        <w:t>6</w:t>
      </w:r>
      <w:r w:rsidRPr="00D92F8A">
        <w:rPr>
          <w:rFonts w:ascii="Cambria Math" w:hAnsi="Cambria Math" w:cs="Times New Roman"/>
          <w:sz w:val="24"/>
          <w:szCs w:val="28"/>
        </w:rPr>
        <w:t>–2030 годы.</w:t>
      </w:r>
    </w:p>
    <w:p w14:paraId="5AEDAC90" w14:textId="77777777" w:rsidR="00720394" w:rsidRPr="00D92F8A" w:rsidRDefault="00D60B2C" w:rsidP="00720394">
      <w:pPr>
        <w:spacing w:after="120" w:line="240" w:lineRule="auto"/>
        <w:ind w:firstLine="567"/>
        <w:jc w:val="both"/>
        <w:rPr>
          <w:rFonts w:ascii="Cambria Math" w:hAnsi="Cambria Math" w:cs="Times New Roman"/>
          <w:sz w:val="24"/>
          <w:szCs w:val="28"/>
        </w:rPr>
      </w:pPr>
      <w:r w:rsidRPr="00D92F8A">
        <w:rPr>
          <w:rFonts w:ascii="Cambria Math" w:hAnsi="Cambria Math" w:cs="Times New Roman"/>
          <w:sz w:val="24"/>
        </w:rPr>
        <w:t xml:space="preserve">План мероприятий, направленных на достижение целей Инвестиционной стратегии </w:t>
      </w:r>
      <w:proofErr w:type="spellStart"/>
      <w:r w:rsidRPr="00D92F8A">
        <w:rPr>
          <w:rFonts w:ascii="Cambria Math" w:hAnsi="Cambria Math" w:cs="Times New Roman"/>
          <w:sz w:val="24"/>
        </w:rPr>
        <w:t>Ладушкинского</w:t>
      </w:r>
      <w:proofErr w:type="spellEnd"/>
      <w:r w:rsidRPr="00D92F8A">
        <w:rPr>
          <w:rFonts w:ascii="Cambria Math" w:hAnsi="Cambria Math" w:cs="Times New Roman"/>
          <w:sz w:val="24"/>
        </w:rPr>
        <w:t xml:space="preserve"> городского округа на период до 2030 года, </w:t>
      </w:r>
      <w:r w:rsidRPr="00D92F8A">
        <w:rPr>
          <w:rFonts w:ascii="Cambria Math" w:hAnsi="Cambria Math" w:cs="Times New Roman"/>
          <w:sz w:val="24"/>
          <w:szCs w:val="28"/>
        </w:rPr>
        <w:t>представлен в Приложении №1, ц</w:t>
      </w:r>
      <w:r w:rsidR="00720394" w:rsidRPr="00D92F8A">
        <w:rPr>
          <w:rFonts w:ascii="Cambria Math" w:hAnsi="Cambria Math" w:cs="Times New Roman"/>
          <w:sz w:val="24"/>
          <w:szCs w:val="28"/>
        </w:rPr>
        <w:t>елевые показатели Инвестиционной стратегии, отражающие основные результаты реализации мероприятий</w:t>
      </w:r>
      <w:r w:rsidRPr="00D92F8A">
        <w:rPr>
          <w:rFonts w:ascii="Cambria Math" w:hAnsi="Cambria Math" w:cs="Times New Roman"/>
          <w:sz w:val="24"/>
          <w:szCs w:val="28"/>
        </w:rPr>
        <w:t xml:space="preserve"> – в приложении </w:t>
      </w:r>
      <w:r w:rsidR="005B6E93" w:rsidRPr="00D92F8A">
        <w:rPr>
          <w:rFonts w:ascii="Cambria Math" w:hAnsi="Cambria Math" w:cs="Times New Roman"/>
          <w:sz w:val="24"/>
          <w:szCs w:val="28"/>
        </w:rPr>
        <w:t>3</w:t>
      </w:r>
      <w:r w:rsidR="00720394" w:rsidRPr="00D92F8A">
        <w:rPr>
          <w:rFonts w:ascii="Cambria Math" w:hAnsi="Cambria Math" w:cs="Times New Roman"/>
          <w:sz w:val="24"/>
          <w:szCs w:val="28"/>
        </w:rPr>
        <w:t>.</w:t>
      </w:r>
    </w:p>
    <w:p w14:paraId="6B01E953" w14:textId="77777777" w:rsidR="00117FC0" w:rsidRPr="00D92F8A" w:rsidRDefault="00117FC0" w:rsidP="00117FC0">
      <w:pPr>
        <w:spacing w:after="120" w:line="240" w:lineRule="auto"/>
        <w:rPr>
          <w:rFonts w:ascii="Cambria Math" w:hAnsi="Cambria Math" w:cs="Times New Roman"/>
          <w:sz w:val="20"/>
        </w:rPr>
      </w:pPr>
    </w:p>
    <w:p w14:paraId="43610D43" w14:textId="77777777" w:rsidR="00F66655" w:rsidRDefault="00F66655">
      <w:pPr>
        <w:rPr>
          <w:rFonts w:ascii="Times New Roman" w:hAnsi="Times New Roman" w:cs="Times New Roman"/>
        </w:rPr>
      </w:pPr>
      <w:r>
        <w:rPr>
          <w:rFonts w:ascii="Times New Roman" w:hAnsi="Times New Roman" w:cs="Times New Roman"/>
        </w:rPr>
        <w:br w:type="page"/>
      </w:r>
    </w:p>
    <w:p w14:paraId="67D75284" w14:textId="19DBCECE" w:rsidR="00F66655" w:rsidRPr="00D8714A" w:rsidRDefault="00F66655" w:rsidP="009263A8">
      <w:pPr>
        <w:shd w:val="clear" w:color="auto" w:fill="E5EBF7"/>
        <w:spacing w:after="0" w:line="240" w:lineRule="auto"/>
        <w:jc w:val="center"/>
        <w:outlineLvl w:val="0"/>
        <w:rPr>
          <w:rFonts w:ascii="Cambria Math" w:hAnsi="Cambria Math" w:cs="Times New Roman"/>
          <w:b/>
          <w:sz w:val="28"/>
          <w:szCs w:val="24"/>
        </w:rPr>
      </w:pPr>
      <w:bookmarkStart w:id="2" w:name="_Toc27378832"/>
      <w:r w:rsidRPr="00D8714A">
        <w:rPr>
          <w:rFonts w:ascii="Cambria Math" w:hAnsi="Cambria Math" w:cs="Times New Roman"/>
          <w:b/>
          <w:sz w:val="28"/>
          <w:szCs w:val="24"/>
        </w:rPr>
        <w:lastRenderedPageBreak/>
        <w:t xml:space="preserve">2. </w:t>
      </w:r>
      <w:r w:rsidR="003A04F0" w:rsidRPr="00D8714A">
        <w:rPr>
          <w:rFonts w:ascii="Cambria Math" w:hAnsi="Cambria Math" w:cs="Times New Roman"/>
          <w:b/>
          <w:sz w:val="28"/>
          <w:szCs w:val="24"/>
        </w:rPr>
        <w:t>Анализ инвестиционного потенциала,</w:t>
      </w:r>
      <w:r w:rsidR="007B4153">
        <w:rPr>
          <w:rFonts w:ascii="Cambria Math" w:hAnsi="Cambria Math" w:cs="Times New Roman"/>
          <w:b/>
          <w:sz w:val="28"/>
          <w:szCs w:val="24"/>
        </w:rPr>
        <w:t xml:space="preserve"> </w:t>
      </w:r>
      <w:r w:rsidR="003A04F0" w:rsidRPr="00D8714A">
        <w:rPr>
          <w:rFonts w:ascii="Cambria Math" w:hAnsi="Cambria Math" w:cs="Times New Roman"/>
          <w:b/>
          <w:sz w:val="28"/>
          <w:szCs w:val="24"/>
        </w:rPr>
        <w:t>факторов</w:t>
      </w:r>
      <w:r w:rsidR="009263A8">
        <w:rPr>
          <w:rFonts w:ascii="Cambria Math" w:hAnsi="Cambria Math" w:cs="Times New Roman"/>
          <w:b/>
          <w:sz w:val="28"/>
          <w:szCs w:val="24"/>
        </w:rPr>
        <w:t xml:space="preserve">                                                   </w:t>
      </w:r>
      <w:r w:rsidR="003A04F0" w:rsidRPr="00D8714A">
        <w:rPr>
          <w:rFonts w:ascii="Cambria Math" w:hAnsi="Cambria Math" w:cs="Times New Roman"/>
          <w:b/>
          <w:sz w:val="28"/>
          <w:szCs w:val="24"/>
        </w:rPr>
        <w:t>инвестиционной привлекательности</w:t>
      </w:r>
      <w:r w:rsidR="007B4153">
        <w:rPr>
          <w:rFonts w:ascii="Cambria Math" w:hAnsi="Cambria Math" w:cs="Times New Roman"/>
          <w:b/>
          <w:sz w:val="28"/>
          <w:szCs w:val="24"/>
        </w:rPr>
        <w:t xml:space="preserve"> </w:t>
      </w:r>
      <w:r w:rsidR="003A04F0" w:rsidRPr="00D8714A">
        <w:rPr>
          <w:rFonts w:ascii="Cambria Math" w:hAnsi="Cambria Math" w:cs="Times New Roman"/>
          <w:b/>
          <w:sz w:val="28"/>
          <w:szCs w:val="24"/>
        </w:rPr>
        <w:t>и доступных ресурсов</w:t>
      </w:r>
      <w:r w:rsidR="009263A8">
        <w:rPr>
          <w:rFonts w:ascii="Cambria Math" w:hAnsi="Cambria Math" w:cs="Times New Roman"/>
          <w:b/>
          <w:sz w:val="28"/>
          <w:szCs w:val="24"/>
        </w:rPr>
        <w:t xml:space="preserve">                                </w:t>
      </w:r>
      <w:proofErr w:type="spellStart"/>
      <w:r w:rsidR="003A04F0" w:rsidRPr="00D8714A">
        <w:rPr>
          <w:rFonts w:ascii="Cambria Math" w:hAnsi="Cambria Math" w:cs="Times New Roman"/>
          <w:b/>
          <w:sz w:val="28"/>
          <w:szCs w:val="24"/>
        </w:rPr>
        <w:t>Ладушкинского</w:t>
      </w:r>
      <w:proofErr w:type="spellEnd"/>
      <w:r w:rsidR="003A04F0" w:rsidRPr="00D8714A">
        <w:rPr>
          <w:rFonts w:ascii="Cambria Math" w:hAnsi="Cambria Math" w:cs="Times New Roman"/>
          <w:b/>
          <w:sz w:val="28"/>
          <w:szCs w:val="24"/>
        </w:rPr>
        <w:t xml:space="preserve"> городского округа</w:t>
      </w:r>
      <w:bookmarkEnd w:id="2"/>
    </w:p>
    <w:p w14:paraId="4A858F15" w14:textId="77777777" w:rsidR="00F66655" w:rsidRPr="00D8714A" w:rsidRDefault="00F66655" w:rsidP="00261E73">
      <w:pPr>
        <w:spacing w:after="0" w:line="240" w:lineRule="auto"/>
        <w:rPr>
          <w:rFonts w:ascii="Cambria Math" w:hAnsi="Cambria Math" w:cs="Times New Roman"/>
          <w:sz w:val="24"/>
          <w:szCs w:val="24"/>
        </w:rPr>
      </w:pPr>
    </w:p>
    <w:p w14:paraId="00CEFF82" w14:textId="77777777" w:rsidR="0041196B" w:rsidRPr="00D8714A" w:rsidRDefault="0041196B" w:rsidP="00261E73">
      <w:pPr>
        <w:spacing w:after="120" w:line="240" w:lineRule="auto"/>
        <w:ind w:firstLine="567"/>
        <w:jc w:val="both"/>
        <w:rPr>
          <w:rFonts w:ascii="Cambria Math" w:hAnsi="Cambria Math" w:cs="Times New Roman"/>
          <w:sz w:val="24"/>
          <w:szCs w:val="24"/>
        </w:rPr>
      </w:pPr>
      <w:r w:rsidRPr="00D8714A">
        <w:rPr>
          <w:rFonts w:ascii="Cambria Math" w:hAnsi="Cambria Math" w:cs="Times New Roman"/>
          <w:sz w:val="24"/>
          <w:szCs w:val="24"/>
        </w:rPr>
        <w:t>Ладушкинский городской округ образован в качестве муниципального образования в 2004 году</w:t>
      </w:r>
      <w:r w:rsidR="007B4153">
        <w:rPr>
          <w:rFonts w:ascii="Cambria Math" w:hAnsi="Cambria Math" w:cs="Times New Roman"/>
          <w:sz w:val="24"/>
          <w:szCs w:val="24"/>
        </w:rPr>
        <w:t>. В состав округа входят</w:t>
      </w:r>
      <w:r w:rsidRPr="00D8714A">
        <w:rPr>
          <w:rFonts w:ascii="Cambria Math" w:hAnsi="Cambria Math" w:cs="Times New Roman"/>
          <w:sz w:val="24"/>
          <w:szCs w:val="24"/>
        </w:rPr>
        <w:t xml:space="preserve"> город Ладушкин, поселки Ульяновка и </w:t>
      </w:r>
      <w:proofErr w:type="spellStart"/>
      <w:r w:rsidRPr="00D8714A">
        <w:rPr>
          <w:rFonts w:ascii="Cambria Math" w:hAnsi="Cambria Math" w:cs="Times New Roman"/>
          <w:sz w:val="24"/>
          <w:szCs w:val="24"/>
        </w:rPr>
        <w:t>Ладыгино</w:t>
      </w:r>
      <w:proofErr w:type="spellEnd"/>
      <w:r w:rsidRPr="00D8714A">
        <w:rPr>
          <w:rFonts w:ascii="Cambria Math" w:hAnsi="Cambria Math" w:cs="Times New Roman"/>
          <w:sz w:val="24"/>
          <w:szCs w:val="24"/>
        </w:rPr>
        <w:t>, а также окружающие территории. Общая площадь составляет 28,2 кв. километра.</w:t>
      </w:r>
    </w:p>
    <w:p w14:paraId="202CE0C4" w14:textId="77777777" w:rsidR="001303F8" w:rsidRPr="00D8714A" w:rsidRDefault="001303F8" w:rsidP="004E6FB7">
      <w:pPr>
        <w:shd w:val="clear" w:color="auto" w:fill="E5EBF7"/>
        <w:spacing w:before="360" w:after="240" w:line="240" w:lineRule="auto"/>
        <w:jc w:val="center"/>
        <w:rPr>
          <w:rFonts w:ascii="Cambria Math" w:hAnsi="Cambria Math" w:cs="Times New Roman"/>
          <w:b/>
          <w:sz w:val="24"/>
          <w:szCs w:val="24"/>
        </w:rPr>
      </w:pPr>
      <w:r w:rsidRPr="00D8714A">
        <w:rPr>
          <w:rFonts w:ascii="Cambria Math" w:hAnsi="Cambria Math" w:cs="Times New Roman"/>
          <w:b/>
          <w:sz w:val="24"/>
          <w:szCs w:val="24"/>
        </w:rPr>
        <w:t>Территория и природно-</w:t>
      </w:r>
      <w:r w:rsidR="00B15927" w:rsidRPr="00D8714A">
        <w:rPr>
          <w:rFonts w:ascii="Cambria Math" w:hAnsi="Cambria Math" w:cs="Times New Roman"/>
          <w:b/>
          <w:sz w:val="24"/>
          <w:szCs w:val="24"/>
        </w:rPr>
        <w:t>сырьевой</w:t>
      </w:r>
      <w:r w:rsidRPr="00D8714A">
        <w:rPr>
          <w:rFonts w:ascii="Cambria Math" w:hAnsi="Cambria Math" w:cs="Times New Roman"/>
          <w:b/>
          <w:sz w:val="24"/>
          <w:szCs w:val="24"/>
        </w:rPr>
        <w:t xml:space="preserve"> потенциал</w:t>
      </w:r>
    </w:p>
    <w:p w14:paraId="74B77E11" w14:textId="77777777" w:rsidR="00B30B3C" w:rsidRPr="00D8714A" w:rsidRDefault="0041196B" w:rsidP="00261E73">
      <w:pPr>
        <w:spacing w:after="120" w:line="240" w:lineRule="auto"/>
        <w:ind w:firstLine="567"/>
        <w:jc w:val="both"/>
        <w:rPr>
          <w:rFonts w:ascii="Cambria Math" w:hAnsi="Cambria Math" w:cs="Times New Roman"/>
          <w:sz w:val="24"/>
          <w:szCs w:val="24"/>
        </w:rPr>
      </w:pPr>
      <w:r w:rsidRPr="00D8714A">
        <w:rPr>
          <w:rFonts w:ascii="Cambria Math" w:hAnsi="Cambria Math" w:cs="Times New Roman"/>
          <w:sz w:val="24"/>
          <w:szCs w:val="24"/>
        </w:rPr>
        <w:t xml:space="preserve">Округ </w:t>
      </w:r>
      <w:r w:rsidR="00B30B3C" w:rsidRPr="00D8714A">
        <w:rPr>
          <w:rFonts w:ascii="Cambria Math" w:hAnsi="Cambria Math" w:cs="Times New Roman"/>
          <w:sz w:val="24"/>
          <w:szCs w:val="24"/>
        </w:rPr>
        <w:t>расположен</w:t>
      </w:r>
      <w:r w:rsidR="003A04F0" w:rsidRPr="00D8714A">
        <w:rPr>
          <w:rFonts w:ascii="Cambria Math" w:hAnsi="Cambria Math" w:cs="Times New Roman"/>
          <w:sz w:val="24"/>
          <w:szCs w:val="24"/>
        </w:rPr>
        <w:t xml:space="preserve"> в юго-западной части Калининградской области. </w:t>
      </w:r>
      <w:r w:rsidR="00B30B3C" w:rsidRPr="00D8714A">
        <w:rPr>
          <w:rFonts w:ascii="Cambria Math" w:hAnsi="Cambria Math" w:cs="Times New Roman"/>
          <w:sz w:val="24"/>
          <w:szCs w:val="24"/>
        </w:rPr>
        <w:t>На северо-востоке он</w:t>
      </w:r>
      <w:r w:rsidR="003A04F0" w:rsidRPr="00D8714A">
        <w:rPr>
          <w:rFonts w:ascii="Cambria Math" w:hAnsi="Cambria Math" w:cs="Times New Roman"/>
          <w:sz w:val="24"/>
          <w:szCs w:val="24"/>
        </w:rPr>
        <w:t xml:space="preserve"> граничит с </w:t>
      </w:r>
      <w:proofErr w:type="spellStart"/>
      <w:r w:rsidR="003A04F0" w:rsidRPr="00D8714A">
        <w:rPr>
          <w:rFonts w:ascii="Cambria Math" w:hAnsi="Cambria Math" w:cs="Times New Roman"/>
          <w:sz w:val="24"/>
          <w:szCs w:val="24"/>
        </w:rPr>
        <w:t>Гурьевским</w:t>
      </w:r>
      <w:proofErr w:type="spellEnd"/>
      <w:r w:rsidR="003A04F0" w:rsidRPr="00D8714A">
        <w:rPr>
          <w:rFonts w:ascii="Cambria Math" w:hAnsi="Cambria Math" w:cs="Times New Roman"/>
          <w:sz w:val="24"/>
          <w:szCs w:val="24"/>
        </w:rPr>
        <w:t xml:space="preserve"> городским округом, на востоке и юге </w:t>
      </w:r>
      <w:r w:rsidR="00B30B3C" w:rsidRPr="00D8714A">
        <w:rPr>
          <w:rFonts w:ascii="Cambria Math" w:hAnsi="Cambria Math" w:cs="Times New Roman"/>
          <w:sz w:val="24"/>
          <w:szCs w:val="24"/>
        </w:rPr>
        <w:t xml:space="preserve">– с </w:t>
      </w:r>
      <w:r w:rsidR="003A04F0" w:rsidRPr="00D8714A">
        <w:rPr>
          <w:rFonts w:ascii="Cambria Math" w:hAnsi="Cambria Math" w:cs="Times New Roman"/>
          <w:sz w:val="24"/>
          <w:szCs w:val="24"/>
        </w:rPr>
        <w:t>Багратионовским, на западе омывается водами Калининградского (</w:t>
      </w:r>
      <w:proofErr w:type="spellStart"/>
      <w:r w:rsidR="003A04F0" w:rsidRPr="00D8714A">
        <w:rPr>
          <w:rFonts w:ascii="Cambria Math" w:hAnsi="Cambria Math" w:cs="Times New Roman"/>
          <w:sz w:val="24"/>
          <w:szCs w:val="24"/>
        </w:rPr>
        <w:t>Вислинского</w:t>
      </w:r>
      <w:proofErr w:type="spellEnd"/>
      <w:r w:rsidR="003A04F0" w:rsidRPr="00D8714A">
        <w:rPr>
          <w:rFonts w:ascii="Cambria Math" w:hAnsi="Cambria Math" w:cs="Times New Roman"/>
          <w:sz w:val="24"/>
          <w:szCs w:val="24"/>
        </w:rPr>
        <w:t>) залива</w:t>
      </w:r>
      <w:r w:rsidR="00B30B3C" w:rsidRPr="00D8714A">
        <w:rPr>
          <w:rFonts w:ascii="Cambria Math" w:hAnsi="Cambria Math" w:cs="Times New Roman"/>
          <w:sz w:val="24"/>
          <w:szCs w:val="24"/>
        </w:rPr>
        <w:t xml:space="preserve">. </w:t>
      </w:r>
    </w:p>
    <w:p w14:paraId="3E6C46BA" w14:textId="77777777" w:rsidR="00BC30D6" w:rsidRPr="00D8714A" w:rsidRDefault="0041196B" w:rsidP="00411BF1">
      <w:pPr>
        <w:spacing w:after="240" w:line="240" w:lineRule="auto"/>
        <w:ind w:firstLine="567"/>
        <w:jc w:val="both"/>
        <w:rPr>
          <w:rFonts w:ascii="Cambria Math" w:hAnsi="Cambria Math" w:cs="Times New Roman"/>
          <w:sz w:val="24"/>
          <w:szCs w:val="24"/>
        </w:rPr>
      </w:pPr>
      <w:r w:rsidRPr="00D8714A">
        <w:rPr>
          <w:rFonts w:ascii="Cambria Math" w:hAnsi="Cambria Math" w:cs="Times New Roman"/>
          <w:sz w:val="24"/>
          <w:szCs w:val="24"/>
        </w:rPr>
        <w:t xml:space="preserve">Ладушкинский городской округ </w:t>
      </w:r>
      <w:r w:rsidR="00B30B3C" w:rsidRPr="00D8714A">
        <w:rPr>
          <w:rFonts w:ascii="Cambria Math" w:hAnsi="Cambria Math" w:cs="Times New Roman"/>
          <w:sz w:val="24"/>
          <w:szCs w:val="24"/>
        </w:rPr>
        <w:t>обладает выгодным географическим положением</w:t>
      </w:r>
      <w:r w:rsidRPr="00D8714A">
        <w:rPr>
          <w:rFonts w:ascii="Cambria Math" w:hAnsi="Cambria Math" w:cs="Times New Roman"/>
          <w:sz w:val="24"/>
          <w:szCs w:val="24"/>
        </w:rPr>
        <w:t>, что обусловлено</w:t>
      </w:r>
      <w:r w:rsidR="00C41956" w:rsidRPr="00D8714A">
        <w:rPr>
          <w:rFonts w:ascii="Cambria Math" w:hAnsi="Cambria Math" w:cs="Times New Roman"/>
          <w:sz w:val="24"/>
          <w:szCs w:val="24"/>
        </w:rPr>
        <w:t xml:space="preserve"> следующими факторами. В</w:t>
      </w:r>
      <w:r w:rsidRPr="00D8714A">
        <w:rPr>
          <w:rFonts w:ascii="Cambria Math" w:hAnsi="Cambria Math" w:cs="Times New Roman"/>
          <w:sz w:val="24"/>
          <w:szCs w:val="24"/>
        </w:rPr>
        <w:t xml:space="preserve">о-первых, </w:t>
      </w:r>
      <w:r w:rsidR="00C41956" w:rsidRPr="00D8714A">
        <w:rPr>
          <w:rFonts w:ascii="Cambria Math" w:hAnsi="Cambria Math" w:cs="Times New Roman"/>
          <w:sz w:val="24"/>
          <w:szCs w:val="24"/>
        </w:rPr>
        <w:t xml:space="preserve">он </w:t>
      </w:r>
      <w:r w:rsidR="009A4346" w:rsidRPr="00D8714A">
        <w:rPr>
          <w:rFonts w:ascii="Cambria Math" w:hAnsi="Cambria Math" w:cs="Times New Roman"/>
          <w:sz w:val="24"/>
          <w:szCs w:val="24"/>
        </w:rPr>
        <w:t>находится</w:t>
      </w:r>
      <w:r w:rsidR="00C41956" w:rsidRPr="00D8714A">
        <w:rPr>
          <w:rFonts w:ascii="Cambria Math" w:hAnsi="Cambria Math" w:cs="Times New Roman"/>
          <w:sz w:val="24"/>
          <w:szCs w:val="24"/>
        </w:rPr>
        <w:t xml:space="preserve"> между областным центром и границей с Польшей, причем в непосредственной близости и от первого, и от второго</w:t>
      </w:r>
      <w:r w:rsidR="00411BF1" w:rsidRPr="00D8714A">
        <w:rPr>
          <w:rFonts w:ascii="Cambria Math" w:hAnsi="Cambria Math"/>
          <w:sz w:val="24"/>
          <w:szCs w:val="24"/>
        </w:rPr>
        <w:t xml:space="preserve"> </w:t>
      </w:r>
      <w:r w:rsidR="00411BF1" w:rsidRPr="00D8714A">
        <w:rPr>
          <w:rFonts w:ascii="Cambria Math" w:hAnsi="Cambria Math" w:cs="Times New Roman"/>
          <w:sz w:val="24"/>
          <w:szCs w:val="24"/>
        </w:rPr>
        <w:t xml:space="preserve">Расстояние от Ладушкина до Калининграда составляет 28 км, до пограничного перехода с Польшей (г. </w:t>
      </w:r>
      <w:proofErr w:type="spellStart"/>
      <w:r w:rsidR="00411BF1" w:rsidRPr="00D8714A">
        <w:rPr>
          <w:rFonts w:ascii="Cambria Math" w:hAnsi="Cambria Math" w:cs="Times New Roman"/>
          <w:sz w:val="24"/>
          <w:szCs w:val="24"/>
        </w:rPr>
        <w:t>Мамоново</w:t>
      </w:r>
      <w:proofErr w:type="spellEnd"/>
      <w:r w:rsidR="00411BF1" w:rsidRPr="00D8714A">
        <w:rPr>
          <w:rFonts w:ascii="Cambria Math" w:hAnsi="Cambria Math" w:cs="Times New Roman"/>
          <w:sz w:val="24"/>
          <w:szCs w:val="24"/>
        </w:rPr>
        <w:t>) – 21,5 км, до аэропорта «Храброво» - 45 км</w:t>
      </w:r>
      <w:r w:rsidR="00C41956" w:rsidRPr="00D8714A">
        <w:rPr>
          <w:rFonts w:ascii="Cambria Math" w:hAnsi="Cambria Math" w:cs="Times New Roman"/>
          <w:sz w:val="24"/>
          <w:szCs w:val="24"/>
        </w:rPr>
        <w:t xml:space="preserve">. Во-вторых, </w:t>
      </w:r>
      <w:r w:rsidR="009A4346" w:rsidRPr="00D8714A">
        <w:rPr>
          <w:rFonts w:ascii="Cambria Math" w:hAnsi="Cambria Math" w:cs="Times New Roman"/>
          <w:sz w:val="24"/>
          <w:szCs w:val="24"/>
        </w:rPr>
        <w:t>расположен на берегу Калининградского залива.</w:t>
      </w:r>
      <w:r w:rsidR="00261E73" w:rsidRPr="00D8714A">
        <w:rPr>
          <w:rFonts w:ascii="Cambria Math" w:hAnsi="Cambria Math" w:cs="Times New Roman"/>
          <w:sz w:val="24"/>
          <w:szCs w:val="24"/>
        </w:rPr>
        <w:t xml:space="preserve"> </w:t>
      </w:r>
      <w:r w:rsidR="009A4346" w:rsidRPr="00D8714A">
        <w:rPr>
          <w:rFonts w:ascii="Cambria Math" w:hAnsi="Cambria Math" w:cs="Times New Roman"/>
          <w:sz w:val="24"/>
          <w:szCs w:val="24"/>
        </w:rPr>
        <w:t xml:space="preserve">Основные составляющие природно-климатического потенциала являются благоприятными для проживания и отдыха населения, а также для ведения хозяйственной деятельности </w:t>
      </w:r>
      <w:r w:rsidR="00BC30D6" w:rsidRPr="00D8714A">
        <w:rPr>
          <w:rFonts w:ascii="Cambria Math" w:hAnsi="Cambria Math" w:cs="Times New Roman"/>
          <w:sz w:val="24"/>
          <w:szCs w:val="24"/>
        </w:rPr>
        <w:t xml:space="preserve">– умеренно-морской климат, </w:t>
      </w:r>
      <w:r w:rsidR="00996B56" w:rsidRPr="00D8714A">
        <w:rPr>
          <w:rFonts w:ascii="Cambria Math" w:hAnsi="Cambria Math" w:cs="Times New Roman"/>
          <w:sz w:val="24"/>
          <w:szCs w:val="24"/>
        </w:rPr>
        <w:t xml:space="preserve">равнинный ландшафт, </w:t>
      </w:r>
      <w:r w:rsidR="00BC30D6" w:rsidRPr="00D8714A">
        <w:rPr>
          <w:rFonts w:ascii="Cambria Math" w:hAnsi="Cambria Math" w:cs="Times New Roman"/>
          <w:sz w:val="24"/>
          <w:szCs w:val="24"/>
        </w:rPr>
        <w:t>наличие лесных массивов и водных объектов.</w:t>
      </w:r>
    </w:p>
    <w:p w14:paraId="5AE2290E" w14:textId="77777777" w:rsidR="0015729A" w:rsidRPr="00D8714A" w:rsidRDefault="004671B7" w:rsidP="00261E73">
      <w:pPr>
        <w:spacing w:after="120" w:line="240" w:lineRule="auto"/>
        <w:jc w:val="center"/>
        <w:rPr>
          <w:rFonts w:ascii="Cambria Math" w:hAnsi="Cambria Math" w:cs="Times New Roman"/>
          <w:sz w:val="24"/>
          <w:szCs w:val="24"/>
        </w:rPr>
      </w:pPr>
      <w:r w:rsidRPr="00D8714A">
        <w:rPr>
          <w:rFonts w:ascii="Cambria Math" w:hAnsi="Cambria Math"/>
          <w:noProof/>
          <w:sz w:val="24"/>
          <w:szCs w:val="24"/>
          <w:lang w:eastAsia="ru-RU"/>
        </w:rPr>
        <w:drawing>
          <wp:inline distT="0" distB="0" distL="0" distR="0" wp14:anchorId="442FCA30" wp14:editId="786C59DE">
            <wp:extent cx="5168900" cy="19621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4DF5F9" w14:textId="77777777" w:rsidR="00886A6B" w:rsidRPr="00886A6B" w:rsidRDefault="004671B7" w:rsidP="00886A6B">
      <w:pPr>
        <w:shd w:val="clear" w:color="auto" w:fill="FFFFFF"/>
        <w:spacing w:after="0" w:line="240" w:lineRule="auto"/>
        <w:jc w:val="center"/>
        <w:rPr>
          <w:rFonts w:ascii="Cambria Math" w:hAnsi="Cambria Math" w:cs="Times New Roman"/>
          <w:szCs w:val="24"/>
        </w:rPr>
      </w:pPr>
      <w:r w:rsidRPr="00886A6B">
        <w:rPr>
          <w:rFonts w:ascii="Cambria Math" w:hAnsi="Cambria Math" w:cs="Times New Roman"/>
          <w:szCs w:val="24"/>
        </w:rPr>
        <w:t xml:space="preserve">Рис. 1. Структура земель </w:t>
      </w:r>
      <w:proofErr w:type="spellStart"/>
      <w:r w:rsidRPr="00886A6B">
        <w:rPr>
          <w:rFonts w:ascii="Cambria Math" w:hAnsi="Cambria Math" w:cs="Times New Roman"/>
          <w:szCs w:val="24"/>
        </w:rPr>
        <w:t>Ладушкинского</w:t>
      </w:r>
      <w:proofErr w:type="spellEnd"/>
      <w:r w:rsidRPr="00886A6B">
        <w:rPr>
          <w:rFonts w:ascii="Cambria Math" w:hAnsi="Cambria Math" w:cs="Times New Roman"/>
          <w:szCs w:val="24"/>
        </w:rPr>
        <w:t xml:space="preserve"> городского округа</w:t>
      </w:r>
    </w:p>
    <w:p w14:paraId="16E21CEA" w14:textId="77777777" w:rsidR="004671B7" w:rsidRPr="00886A6B" w:rsidRDefault="004671B7" w:rsidP="00261E73">
      <w:pPr>
        <w:shd w:val="clear" w:color="auto" w:fill="FFFFFF"/>
        <w:spacing w:after="120" w:line="240" w:lineRule="auto"/>
        <w:jc w:val="center"/>
        <w:rPr>
          <w:rFonts w:ascii="Cambria Math" w:hAnsi="Cambria Math" w:cs="Times New Roman"/>
          <w:szCs w:val="24"/>
        </w:rPr>
      </w:pPr>
      <w:r w:rsidRPr="00886A6B">
        <w:rPr>
          <w:rFonts w:ascii="Cambria Math" w:hAnsi="Cambria Math" w:cs="Times New Roman"/>
          <w:szCs w:val="24"/>
        </w:rPr>
        <w:t>по видам хозяйственного использования, %</w:t>
      </w:r>
    </w:p>
    <w:p w14:paraId="7B7BED1C" w14:textId="77777777" w:rsidR="0015729A" w:rsidRPr="00D8714A" w:rsidRDefault="0015729A" w:rsidP="00261E73">
      <w:pPr>
        <w:spacing w:after="0" w:line="240" w:lineRule="auto"/>
        <w:ind w:firstLine="567"/>
        <w:jc w:val="both"/>
        <w:rPr>
          <w:rFonts w:ascii="Cambria Math" w:hAnsi="Cambria Math" w:cs="Times New Roman"/>
          <w:sz w:val="24"/>
          <w:szCs w:val="24"/>
        </w:rPr>
      </w:pPr>
    </w:p>
    <w:p w14:paraId="5C443C89" w14:textId="77777777" w:rsidR="00484CB1" w:rsidRPr="00D8714A" w:rsidRDefault="00E953E5" w:rsidP="00261E73">
      <w:pPr>
        <w:spacing w:after="120" w:line="240" w:lineRule="auto"/>
        <w:ind w:firstLine="567"/>
        <w:jc w:val="both"/>
        <w:rPr>
          <w:rFonts w:ascii="Cambria Math" w:hAnsi="Cambria Math" w:cs="Times New Roman"/>
          <w:sz w:val="24"/>
          <w:szCs w:val="24"/>
        </w:rPr>
      </w:pPr>
      <w:r w:rsidRPr="00D8714A">
        <w:rPr>
          <w:rFonts w:ascii="Cambria Math" w:hAnsi="Cambria Math" w:cs="Times New Roman"/>
          <w:sz w:val="24"/>
          <w:szCs w:val="24"/>
        </w:rPr>
        <w:t>Д</w:t>
      </w:r>
      <w:r w:rsidR="00996B56" w:rsidRPr="00D8714A">
        <w:rPr>
          <w:rFonts w:ascii="Cambria Math" w:hAnsi="Cambria Math" w:cs="Times New Roman"/>
          <w:sz w:val="24"/>
          <w:szCs w:val="24"/>
        </w:rPr>
        <w:t>ифференциаци</w:t>
      </w:r>
      <w:r w:rsidRPr="00D8714A">
        <w:rPr>
          <w:rFonts w:ascii="Cambria Math" w:hAnsi="Cambria Math" w:cs="Times New Roman"/>
          <w:sz w:val="24"/>
          <w:szCs w:val="24"/>
        </w:rPr>
        <w:t>я</w:t>
      </w:r>
      <w:r w:rsidR="00996B56" w:rsidRPr="00D8714A">
        <w:rPr>
          <w:rFonts w:ascii="Cambria Math" w:hAnsi="Cambria Math" w:cs="Times New Roman"/>
          <w:sz w:val="24"/>
          <w:szCs w:val="24"/>
        </w:rPr>
        <w:t xml:space="preserve"> хозяйственного использования земель</w:t>
      </w:r>
      <w:r w:rsidRPr="00D8714A">
        <w:rPr>
          <w:rFonts w:ascii="Cambria Math" w:hAnsi="Cambria Math" w:cs="Times New Roman"/>
          <w:sz w:val="24"/>
          <w:szCs w:val="24"/>
        </w:rPr>
        <w:t xml:space="preserve"> округа является незначительной</w:t>
      </w:r>
      <w:r w:rsidR="00996B56" w:rsidRPr="00D8714A">
        <w:rPr>
          <w:rFonts w:ascii="Cambria Math" w:hAnsi="Cambria Math" w:cs="Times New Roman"/>
          <w:sz w:val="24"/>
          <w:szCs w:val="24"/>
        </w:rPr>
        <w:t xml:space="preserve">. Большую часть территории </w:t>
      </w:r>
      <w:r w:rsidR="00484CB1" w:rsidRPr="00D8714A">
        <w:rPr>
          <w:rFonts w:ascii="Cambria Math" w:hAnsi="Cambria Math" w:cs="Times New Roman"/>
          <w:sz w:val="24"/>
          <w:szCs w:val="24"/>
        </w:rPr>
        <w:t>(1477 га</w:t>
      </w:r>
      <w:r w:rsidR="00996B56" w:rsidRPr="00D8714A">
        <w:rPr>
          <w:rFonts w:ascii="Cambria Math" w:hAnsi="Cambria Math" w:cs="Times New Roman"/>
          <w:sz w:val="24"/>
          <w:szCs w:val="24"/>
        </w:rPr>
        <w:t xml:space="preserve"> из</w:t>
      </w:r>
      <w:r w:rsidR="00484CB1" w:rsidRPr="00D8714A">
        <w:rPr>
          <w:rFonts w:ascii="Cambria Math" w:hAnsi="Cambria Math" w:cs="Times New Roman"/>
          <w:sz w:val="24"/>
          <w:szCs w:val="24"/>
        </w:rPr>
        <w:t xml:space="preserve"> 2818)</w:t>
      </w:r>
      <w:r w:rsidR="00996B56" w:rsidRPr="00D8714A">
        <w:rPr>
          <w:rFonts w:ascii="Cambria Math" w:hAnsi="Cambria Math" w:cs="Times New Roman"/>
          <w:sz w:val="24"/>
          <w:szCs w:val="24"/>
        </w:rPr>
        <w:t xml:space="preserve"> занимают земли лесного фонда, </w:t>
      </w:r>
      <w:r w:rsidR="00484CB1" w:rsidRPr="00D8714A">
        <w:rPr>
          <w:rFonts w:ascii="Cambria Math" w:hAnsi="Cambria Math" w:cs="Times New Roman"/>
          <w:sz w:val="24"/>
          <w:szCs w:val="24"/>
        </w:rPr>
        <w:t>земли населенных пунктов (в основном г. Ладушкин) составляют 885 га, земли запаса – 42</w:t>
      </w:r>
      <w:r w:rsidR="00D9539D" w:rsidRPr="00D8714A">
        <w:rPr>
          <w:rFonts w:ascii="Cambria Math" w:hAnsi="Cambria Math" w:cs="Times New Roman"/>
          <w:sz w:val="24"/>
          <w:szCs w:val="24"/>
        </w:rPr>
        <w:t>7</w:t>
      </w:r>
      <w:r w:rsidR="00484CB1" w:rsidRPr="00D8714A">
        <w:rPr>
          <w:rFonts w:ascii="Cambria Math" w:hAnsi="Cambria Math" w:cs="Times New Roman"/>
          <w:sz w:val="24"/>
          <w:szCs w:val="24"/>
        </w:rPr>
        <w:t xml:space="preserve"> га. На земли особо охраняемых территорий и объектов приходится 20 га</w:t>
      </w:r>
      <w:r w:rsidRPr="00D8714A">
        <w:rPr>
          <w:rFonts w:ascii="Cambria Math" w:hAnsi="Cambria Math" w:cs="Times New Roman"/>
          <w:sz w:val="24"/>
          <w:szCs w:val="24"/>
        </w:rPr>
        <w:t>.</w:t>
      </w:r>
      <w:r w:rsidR="00D9539D" w:rsidRPr="00D8714A">
        <w:rPr>
          <w:rFonts w:ascii="Cambria Math" w:hAnsi="Cambria Math" w:cs="Times New Roman"/>
          <w:sz w:val="24"/>
          <w:szCs w:val="24"/>
        </w:rPr>
        <w:t xml:space="preserve"> </w:t>
      </w:r>
      <w:r w:rsidRPr="00D8714A">
        <w:rPr>
          <w:rFonts w:ascii="Cambria Math" w:hAnsi="Cambria Math" w:cs="Times New Roman"/>
          <w:sz w:val="24"/>
          <w:szCs w:val="24"/>
        </w:rPr>
        <w:t>З</w:t>
      </w:r>
      <w:r w:rsidR="00D9539D" w:rsidRPr="00D8714A">
        <w:rPr>
          <w:rFonts w:ascii="Cambria Math" w:hAnsi="Cambria Math" w:cs="Times New Roman"/>
          <w:sz w:val="24"/>
          <w:szCs w:val="24"/>
        </w:rPr>
        <w:t>емли промышленности, энергетики, транспорта и пр</w:t>
      </w:r>
      <w:r w:rsidRPr="00D8714A">
        <w:rPr>
          <w:rFonts w:ascii="Cambria Math" w:hAnsi="Cambria Math" w:cs="Times New Roman"/>
          <w:sz w:val="24"/>
          <w:szCs w:val="24"/>
        </w:rPr>
        <w:t>.</w:t>
      </w:r>
      <w:r w:rsidR="00D9539D" w:rsidRPr="00D8714A">
        <w:rPr>
          <w:rFonts w:ascii="Cambria Math" w:hAnsi="Cambria Math" w:cs="Times New Roman"/>
          <w:sz w:val="24"/>
          <w:szCs w:val="24"/>
        </w:rPr>
        <w:t xml:space="preserve"> занимают </w:t>
      </w:r>
      <w:r w:rsidRPr="00D8714A">
        <w:rPr>
          <w:rFonts w:ascii="Cambria Math" w:hAnsi="Cambria Math" w:cs="Times New Roman"/>
          <w:sz w:val="24"/>
          <w:szCs w:val="24"/>
        </w:rPr>
        <w:t xml:space="preserve">незначительную часть территории - </w:t>
      </w:r>
      <w:r w:rsidR="00D9539D" w:rsidRPr="00D8714A">
        <w:rPr>
          <w:rFonts w:ascii="Cambria Math" w:hAnsi="Cambria Math" w:cs="Times New Roman"/>
          <w:sz w:val="24"/>
          <w:szCs w:val="24"/>
        </w:rPr>
        <w:t>всего 9 га.</w:t>
      </w:r>
    </w:p>
    <w:p w14:paraId="40D34D3B" w14:textId="77777777" w:rsidR="003F0C28" w:rsidRPr="00D8714A" w:rsidRDefault="00886A6B" w:rsidP="00261E73">
      <w:pPr>
        <w:spacing w:after="120" w:line="240" w:lineRule="auto"/>
        <w:ind w:firstLine="567"/>
        <w:jc w:val="both"/>
        <w:rPr>
          <w:rFonts w:ascii="Cambria Math" w:hAnsi="Cambria Math" w:cs="Times New Roman"/>
          <w:sz w:val="24"/>
          <w:szCs w:val="24"/>
        </w:rPr>
      </w:pPr>
      <w:r w:rsidRPr="00886A6B">
        <w:rPr>
          <w:rFonts w:ascii="Cambria Math" w:hAnsi="Cambria Math" w:cs="Times New Roman"/>
          <w:sz w:val="24"/>
          <w:szCs w:val="24"/>
        </w:rPr>
        <w:t>В непосредственной близости от Ладушкина находятся следующие месторождения и проявления полезных ископаемых: нефтяное месторождение «</w:t>
      </w:r>
      <w:proofErr w:type="spellStart"/>
      <w:r w:rsidRPr="00886A6B">
        <w:rPr>
          <w:rFonts w:ascii="Cambria Math" w:hAnsi="Cambria Math" w:cs="Times New Roman"/>
          <w:sz w:val="24"/>
          <w:szCs w:val="24"/>
        </w:rPr>
        <w:t>Ладушкинское</w:t>
      </w:r>
      <w:proofErr w:type="spellEnd"/>
      <w:r w:rsidRPr="00886A6B">
        <w:rPr>
          <w:rFonts w:ascii="Cambria Math" w:hAnsi="Cambria Math" w:cs="Times New Roman"/>
          <w:sz w:val="24"/>
          <w:szCs w:val="24"/>
        </w:rPr>
        <w:t>»; месторождения торфа «</w:t>
      </w:r>
      <w:proofErr w:type="spellStart"/>
      <w:r w:rsidRPr="00886A6B">
        <w:rPr>
          <w:rFonts w:ascii="Cambria Math" w:hAnsi="Cambria Math" w:cs="Times New Roman"/>
          <w:sz w:val="24"/>
          <w:szCs w:val="24"/>
        </w:rPr>
        <w:t>Ладушкино</w:t>
      </w:r>
      <w:proofErr w:type="spellEnd"/>
      <w:r w:rsidRPr="00886A6B">
        <w:rPr>
          <w:rFonts w:ascii="Cambria Math" w:hAnsi="Cambria Math" w:cs="Times New Roman"/>
          <w:sz w:val="24"/>
          <w:szCs w:val="24"/>
        </w:rPr>
        <w:t xml:space="preserve"> I» и «</w:t>
      </w:r>
      <w:proofErr w:type="spellStart"/>
      <w:r w:rsidRPr="00886A6B">
        <w:rPr>
          <w:rFonts w:ascii="Cambria Math" w:hAnsi="Cambria Math" w:cs="Times New Roman"/>
          <w:sz w:val="24"/>
          <w:szCs w:val="24"/>
        </w:rPr>
        <w:t>Ладушкино</w:t>
      </w:r>
      <w:proofErr w:type="spellEnd"/>
      <w:r w:rsidRPr="00886A6B">
        <w:rPr>
          <w:rFonts w:ascii="Cambria Math" w:hAnsi="Cambria Math" w:cs="Times New Roman"/>
          <w:sz w:val="24"/>
          <w:szCs w:val="24"/>
        </w:rPr>
        <w:t xml:space="preserve"> II»; месторождение пресных подземных вод «</w:t>
      </w:r>
      <w:proofErr w:type="spellStart"/>
      <w:r w:rsidRPr="00886A6B">
        <w:rPr>
          <w:rFonts w:ascii="Cambria Math" w:hAnsi="Cambria Math" w:cs="Times New Roman"/>
          <w:sz w:val="24"/>
          <w:szCs w:val="24"/>
        </w:rPr>
        <w:t>Ладушкинское</w:t>
      </w:r>
      <w:proofErr w:type="spellEnd"/>
      <w:r w:rsidRPr="00886A6B">
        <w:rPr>
          <w:rFonts w:ascii="Cambria Math" w:hAnsi="Cambria Math" w:cs="Times New Roman"/>
          <w:sz w:val="24"/>
          <w:szCs w:val="24"/>
        </w:rPr>
        <w:t>»; проявлени</w:t>
      </w:r>
      <w:r>
        <w:rPr>
          <w:rFonts w:ascii="Cambria Math" w:hAnsi="Cambria Math" w:cs="Times New Roman"/>
          <w:sz w:val="24"/>
          <w:szCs w:val="24"/>
        </w:rPr>
        <w:t>я</w:t>
      </w:r>
      <w:r w:rsidRPr="00886A6B">
        <w:rPr>
          <w:rFonts w:ascii="Cambria Math" w:hAnsi="Cambria Math" w:cs="Times New Roman"/>
          <w:sz w:val="24"/>
          <w:szCs w:val="24"/>
        </w:rPr>
        <w:t xml:space="preserve"> калийно-магниевых солей «</w:t>
      </w:r>
      <w:proofErr w:type="spellStart"/>
      <w:r w:rsidRPr="00886A6B">
        <w:rPr>
          <w:rFonts w:ascii="Cambria Math" w:hAnsi="Cambria Math" w:cs="Times New Roman"/>
          <w:sz w:val="24"/>
          <w:szCs w:val="24"/>
        </w:rPr>
        <w:t>Ладушкинское</w:t>
      </w:r>
      <w:proofErr w:type="spellEnd"/>
      <w:r w:rsidRPr="00886A6B">
        <w:rPr>
          <w:rFonts w:ascii="Cambria Math" w:hAnsi="Cambria Math" w:cs="Times New Roman"/>
          <w:sz w:val="24"/>
          <w:szCs w:val="24"/>
        </w:rPr>
        <w:t>»</w:t>
      </w:r>
      <w:r>
        <w:rPr>
          <w:rFonts w:ascii="Cambria Math" w:hAnsi="Cambria Math" w:cs="Times New Roman"/>
          <w:sz w:val="24"/>
          <w:szCs w:val="24"/>
        </w:rPr>
        <w:t xml:space="preserve"> </w:t>
      </w:r>
      <w:r>
        <w:rPr>
          <w:rFonts w:ascii="Cambria Math" w:hAnsi="Cambria Math" w:cs="Times New Roman"/>
          <w:sz w:val="24"/>
          <w:szCs w:val="24"/>
        </w:rPr>
        <w:lastRenderedPageBreak/>
        <w:t xml:space="preserve">и </w:t>
      </w:r>
      <w:r w:rsidRPr="00886A6B">
        <w:rPr>
          <w:rFonts w:ascii="Cambria Math" w:hAnsi="Cambria Math" w:cs="Times New Roman"/>
          <w:sz w:val="24"/>
          <w:szCs w:val="24"/>
        </w:rPr>
        <w:t>янтаря «</w:t>
      </w:r>
      <w:proofErr w:type="spellStart"/>
      <w:r w:rsidRPr="00886A6B">
        <w:rPr>
          <w:rFonts w:ascii="Cambria Math" w:hAnsi="Cambria Math" w:cs="Times New Roman"/>
          <w:sz w:val="24"/>
          <w:szCs w:val="24"/>
        </w:rPr>
        <w:t>Ладушкинское</w:t>
      </w:r>
      <w:proofErr w:type="spellEnd"/>
      <w:r w:rsidRPr="00886A6B">
        <w:rPr>
          <w:rFonts w:ascii="Cambria Math" w:hAnsi="Cambria Math" w:cs="Times New Roman"/>
          <w:sz w:val="24"/>
          <w:szCs w:val="24"/>
        </w:rPr>
        <w:t>»; на глубине 1000-1200 метров залегает пласт каменной соли мощностью до 210 м.</w:t>
      </w:r>
      <w:r>
        <w:rPr>
          <w:rFonts w:ascii="Cambria Math" w:hAnsi="Cambria Math" w:cs="Times New Roman"/>
          <w:sz w:val="24"/>
          <w:szCs w:val="24"/>
        </w:rPr>
        <w:t xml:space="preserve"> </w:t>
      </w:r>
      <w:proofErr w:type="spellStart"/>
      <w:r w:rsidR="001303F8" w:rsidRPr="00D8714A">
        <w:rPr>
          <w:rFonts w:ascii="Cambria Math" w:hAnsi="Cambria Math" w:cs="Times New Roman"/>
          <w:sz w:val="24"/>
          <w:szCs w:val="24"/>
        </w:rPr>
        <w:t>Ладушкинское</w:t>
      </w:r>
      <w:proofErr w:type="spellEnd"/>
      <w:r w:rsidR="001303F8" w:rsidRPr="00D8714A">
        <w:rPr>
          <w:rFonts w:ascii="Cambria Math" w:hAnsi="Cambria Math" w:cs="Times New Roman"/>
          <w:sz w:val="24"/>
          <w:szCs w:val="24"/>
        </w:rPr>
        <w:t xml:space="preserve"> проявление калийно-магниевых солей наряду с Первомайским и Нивенским относится к наиболее продуктивной в отношении </w:t>
      </w:r>
      <w:proofErr w:type="spellStart"/>
      <w:r w:rsidR="001303F8" w:rsidRPr="00D8714A">
        <w:rPr>
          <w:rFonts w:ascii="Cambria Math" w:hAnsi="Cambria Math" w:cs="Times New Roman"/>
          <w:sz w:val="24"/>
          <w:szCs w:val="24"/>
        </w:rPr>
        <w:t>калиеносности</w:t>
      </w:r>
      <w:proofErr w:type="spellEnd"/>
      <w:r w:rsidR="001303F8" w:rsidRPr="00D8714A">
        <w:rPr>
          <w:rFonts w:ascii="Cambria Math" w:hAnsi="Cambria Math" w:cs="Times New Roman"/>
          <w:sz w:val="24"/>
          <w:szCs w:val="24"/>
        </w:rPr>
        <w:t xml:space="preserve"> </w:t>
      </w:r>
      <w:proofErr w:type="spellStart"/>
      <w:r w:rsidR="001303F8" w:rsidRPr="00D8714A">
        <w:rPr>
          <w:rFonts w:ascii="Cambria Math" w:hAnsi="Cambria Math" w:cs="Times New Roman"/>
          <w:sz w:val="24"/>
          <w:szCs w:val="24"/>
        </w:rPr>
        <w:t>Мамоновской</w:t>
      </w:r>
      <w:proofErr w:type="spellEnd"/>
      <w:r w:rsidR="001303F8" w:rsidRPr="00D8714A">
        <w:rPr>
          <w:rFonts w:ascii="Cambria Math" w:hAnsi="Cambria Math" w:cs="Times New Roman"/>
          <w:sz w:val="24"/>
          <w:szCs w:val="24"/>
        </w:rPr>
        <w:t xml:space="preserve"> субрегиональной впадине. На долю этих проявлений приходится около 70% всех прогнозных ресурсов калийно-магниевых солей региона.</w:t>
      </w:r>
      <w:r w:rsidR="005B6E93" w:rsidRPr="00D8714A">
        <w:rPr>
          <w:rFonts w:ascii="Cambria Math" w:hAnsi="Cambria Math" w:cs="Times New Roman"/>
          <w:sz w:val="24"/>
          <w:szCs w:val="24"/>
        </w:rPr>
        <w:t xml:space="preserve"> </w:t>
      </w:r>
    </w:p>
    <w:p w14:paraId="054694C6" w14:textId="77777777" w:rsidR="00E953E5" w:rsidRPr="00886A6B" w:rsidRDefault="003F0C28" w:rsidP="00261E73">
      <w:pPr>
        <w:spacing w:after="120" w:line="240" w:lineRule="auto"/>
        <w:ind w:firstLine="567"/>
        <w:jc w:val="both"/>
        <w:rPr>
          <w:rFonts w:ascii="Cambria Math" w:hAnsi="Cambria Math" w:cs="Times New Roman"/>
          <w:sz w:val="24"/>
          <w:szCs w:val="24"/>
        </w:rPr>
      </w:pPr>
      <w:r w:rsidRPr="00D8714A">
        <w:rPr>
          <w:rFonts w:ascii="Cambria Math" w:hAnsi="Cambria Math" w:cs="Times New Roman"/>
          <w:sz w:val="24"/>
          <w:szCs w:val="24"/>
        </w:rPr>
        <w:t>В</w:t>
      </w:r>
      <w:r w:rsidR="005B6E93" w:rsidRPr="00D8714A">
        <w:rPr>
          <w:rFonts w:ascii="Cambria Math" w:hAnsi="Cambria Math" w:cs="Times New Roman"/>
          <w:sz w:val="24"/>
          <w:szCs w:val="24"/>
        </w:rPr>
        <w:t xml:space="preserve"> период до 2030 года промышленное освоение указанных месторождений не представляется целесообразным. Оценка запасов полезных ископаемых в проявлениях требует </w:t>
      </w:r>
      <w:r w:rsidR="005B6E93" w:rsidRPr="00886A6B">
        <w:rPr>
          <w:rFonts w:ascii="Cambria Math" w:hAnsi="Cambria Math" w:cs="Times New Roman"/>
          <w:sz w:val="24"/>
          <w:szCs w:val="24"/>
        </w:rPr>
        <w:t xml:space="preserve">проведения </w:t>
      </w:r>
      <w:r w:rsidR="00886A6B" w:rsidRPr="00886A6B">
        <w:rPr>
          <w:rFonts w:ascii="Cambria Math" w:hAnsi="Cambria Math" w:cs="Times New Roman"/>
          <w:sz w:val="24"/>
          <w:szCs w:val="24"/>
        </w:rPr>
        <w:t xml:space="preserve">дополнительных </w:t>
      </w:r>
      <w:r w:rsidR="005B6E93" w:rsidRPr="00886A6B">
        <w:rPr>
          <w:rFonts w:ascii="Cambria Math" w:hAnsi="Cambria Math" w:cs="Times New Roman"/>
          <w:sz w:val="24"/>
          <w:szCs w:val="24"/>
        </w:rPr>
        <w:t xml:space="preserve">геологоразведочных работ.  </w:t>
      </w:r>
    </w:p>
    <w:p w14:paraId="7FC61637" w14:textId="77777777" w:rsidR="00025DCF" w:rsidRPr="00AC22CB" w:rsidRDefault="00025DCF" w:rsidP="004E6FB7">
      <w:pPr>
        <w:shd w:val="clear" w:color="auto" w:fill="E5EBF7"/>
        <w:spacing w:before="360" w:after="240" w:line="240" w:lineRule="auto"/>
        <w:jc w:val="center"/>
        <w:rPr>
          <w:rFonts w:ascii="Cambria Math" w:hAnsi="Cambria Math" w:cs="Times New Roman"/>
          <w:b/>
          <w:sz w:val="24"/>
          <w:szCs w:val="28"/>
        </w:rPr>
      </w:pPr>
      <w:r w:rsidRPr="00AC22CB">
        <w:rPr>
          <w:rFonts w:ascii="Cambria Math" w:hAnsi="Cambria Math" w:cs="Times New Roman"/>
          <w:b/>
          <w:sz w:val="24"/>
          <w:szCs w:val="28"/>
        </w:rPr>
        <w:t>Население и трудовые ресурсы</w:t>
      </w:r>
    </w:p>
    <w:p w14:paraId="6D4F3536" w14:textId="77777777" w:rsidR="00025DCF" w:rsidRPr="00AC22CB" w:rsidRDefault="00025DCF" w:rsidP="001303F8">
      <w:pPr>
        <w:spacing w:after="120" w:line="240" w:lineRule="auto"/>
        <w:ind w:firstLine="567"/>
        <w:jc w:val="both"/>
        <w:rPr>
          <w:rFonts w:ascii="Cambria Math" w:hAnsi="Cambria Math" w:cs="Times New Roman"/>
          <w:sz w:val="24"/>
          <w:szCs w:val="28"/>
        </w:rPr>
      </w:pPr>
      <w:r w:rsidRPr="00AC22CB">
        <w:rPr>
          <w:rFonts w:ascii="Cambria Math" w:hAnsi="Cambria Math" w:cs="Times New Roman"/>
          <w:sz w:val="24"/>
          <w:szCs w:val="28"/>
        </w:rPr>
        <w:t>В городском округе г. Ладушкин по состоянию на 1 января 2019 г. проживало 39</w:t>
      </w:r>
      <w:r w:rsidR="000D2C27" w:rsidRPr="00AC22CB">
        <w:rPr>
          <w:rFonts w:ascii="Cambria Math" w:hAnsi="Cambria Math" w:cs="Times New Roman"/>
          <w:sz w:val="24"/>
          <w:szCs w:val="28"/>
        </w:rPr>
        <w:t>6</w:t>
      </w:r>
      <w:r w:rsidRPr="00AC22CB">
        <w:rPr>
          <w:rFonts w:ascii="Cambria Math" w:hAnsi="Cambria Math" w:cs="Times New Roman"/>
          <w:sz w:val="24"/>
          <w:szCs w:val="28"/>
        </w:rPr>
        <w:t xml:space="preserve">0 человек, из них непосредственно в городе 3908 человек. Это менее одного процента (0,4%) от общей численности населения Калининградской области. Из общей численности населения округа 98% </w:t>
      </w:r>
      <w:r w:rsidR="00AC22CB">
        <w:rPr>
          <w:rFonts w:ascii="Cambria Math" w:hAnsi="Cambria Math" w:cs="Times New Roman"/>
          <w:sz w:val="24"/>
          <w:szCs w:val="28"/>
        </w:rPr>
        <w:t>составляют</w:t>
      </w:r>
      <w:r w:rsidRPr="00AC22CB">
        <w:rPr>
          <w:rFonts w:ascii="Cambria Math" w:hAnsi="Cambria Math" w:cs="Times New Roman"/>
          <w:sz w:val="24"/>
          <w:szCs w:val="28"/>
        </w:rPr>
        <w:t xml:space="preserve"> жители города Ладушкин.</w:t>
      </w:r>
    </w:p>
    <w:p w14:paraId="12B954ED" w14:textId="77777777" w:rsidR="002708C3" w:rsidRPr="00AC22CB" w:rsidRDefault="002708C3" w:rsidP="002708C3">
      <w:pPr>
        <w:spacing w:after="120" w:line="240" w:lineRule="auto"/>
        <w:ind w:firstLine="567"/>
        <w:jc w:val="both"/>
        <w:rPr>
          <w:rFonts w:ascii="Cambria Math" w:hAnsi="Cambria Math" w:cs="Times New Roman"/>
          <w:sz w:val="24"/>
          <w:szCs w:val="28"/>
        </w:rPr>
      </w:pPr>
      <w:r w:rsidRPr="00AC22CB">
        <w:rPr>
          <w:rFonts w:ascii="Cambria Math" w:hAnsi="Cambria Math" w:cs="Times New Roman"/>
          <w:sz w:val="24"/>
          <w:szCs w:val="28"/>
        </w:rPr>
        <w:t xml:space="preserve">До 2015 г. население округа медленными темпами увеличивалось (в среднем на 1,5% в год), но с 2016 г. </w:t>
      </w:r>
      <w:r w:rsidR="00AC22CB">
        <w:rPr>
          <w:rFonts w:ascii="Cambria Math" w:hAnsi="Cambria Math" w:cs="Times New Roman"/>
          <w:sz w:val="24"/>
          <w:szCs w:val="28"/>
        </w:rPr>
        <w:t>стало</w:t>
      </w:r>
      <w:r w:rsidRPr="00AC22CB">
        <w:rPr>
          <w:rFonts w:ascii="Cambria Math" w:hAnsi="Cambria Math" w:cs="Times New Roman"/>
          <w:sz w:val="24"/>
          <w:szCs w:val="28"/>
        </w:rPr>
        <w:t xml:space="preserve"> сокраща</w:t>
      </w:r>
      <w:r w:rsidR="00AC22CB">
        <w:rPr>
          <w:rFonts w:ascii="Cambria Math" w:hAnsi="Cambria Math" w:cs="Times New Roman"/>
          <w:sz w:val="24"/>
          <w:szCs w:val="28"/>
        </w:rPr>
        <w:t>ться</w:t>
      </w:r>
      <w:r w:rsidRPr="00AC22CB">
        <w:rPr>
          <w:rFonts w:ascii="Cambria Math" w:hAnsi="Cambria Math" w:cs="Times New Roman"/>
          <w:sz w:val="24"/>
          <w:szCs w:val="28"/>
        </w:rPr>
        <w:t xml:space="preserve"> со скоростью 1,2% в год. Таким образом</w:t>
      </w:r>
      <w:r w:rsidR="00AC22CB">
        <w:rPr>
          <w:rFonts w:ascii="Cambria Math" w:hAnsi="Cambria Math" w:cs="Times New Roman"/>
          <w:sz w:val="24"/>
          <w:szCs w:val="28"/>
        </w:rPr>
        <w:t>,</w:t>
      </w:r>
      <w:r w:rsidRPr="00AC22CB">
        <w:rPr>
          <w:rFonts w:ascii="Cambria Math" w:hAnsi="Cambria Math" w:cs="Times New Roman"/>
          <w:sz w:val="24"/>
          <w:szCs w:val="28"/>
        </w:rPr>
        <w:t xml:space="preserve"> по сравнению с 2015</w:t>
      </w:r>
      <w:r w:rsidR="00AC22CB">
        <w:rPr>
          <w:rFonts w:ascii="Cambria Math" w:hAnsi="Cambria Math" w:cs="Times New Roman"/>
          <w:sz w:val="24"/>
          <w:szCs w:val="28"/>
        </w:rPr>
        <w:t xml:space="preserve"> </w:t>
      </w:r>
      <w:r w:rsidRPr="00AC22CB">
        <w:rPr>
          <w:rFonts w:ascii="Cambria Math" w:hAnsi="Cambria Math" w:cs="Times New Roman"/>
          <w:sz w:val="24"/>
          <w:szCs w:val="28"/>
        </w:rPr>
        <w:t>г. (максимальная численность населения за период 2011-2018 гг.) число жителей городского округа сократилось на 4,5%, или на 189 человек.</w:t>
      </w:r>
    </w:p>
    <w:p w14:paraId="6AFBC8C2" w14:textId="77777777" w:rsidR="00025DCF" w:rsidRPr="00886A6B" w:rsidRDefault="00025DCF" w:rsidP="00025DCF">
      <w:pPr>
        <w:shd w:val="clear" w:color="auto" w:fill="FFFFFF"/>
        <w:spacing w:after="0" w:line="276" w:lineRule="auto"/>
        <w:ind w:firstLine="709"/>
        <w:jc w:val="both"/>
        <w:rPr>
          <w:rFonts w:ascii="Cambria Math" w:hAnsi="Cambria Math" w:cs="Times New Roman"/>
        </w:rPr>
      </w:pPr>
    </w:p>
    <w:p w14:paraId="5851B150" w14:textId="77777777" w:rsidR="00025DCF" w:rsidRPr="00886A6B" w:rsidRDefault="00025DCF" w:rsidP="00AC22CB">
      <w:pPr>
        <w:shd w:val="clear" w:color="auto" w:fill="FFFFFF"/>
        <w:spacing w:after="0" w:line="276" w:lineRule="auto"/>
        <w:jc w:val="center"/>
        <w:rPr>
          <w:rFonts w:ascii="Cambria Math" w:hAnsi="Cambria Math" w:cs="Times New Roman"/>
          <w:sz w:val="24"/>
        </w:rPr>
      </w:pPr>
      <w:r w:rsidRPr="00886A6B">
        <w:rPr>
          <w:rFonts w:ascii="Cambria Math" w:hAnsi="Cambria Math"/>
          <w:noProof/>
          <w:lang w:eastAsia="ru-RU"/>
        </w:rPr>
        <w:drawing>
          <wp:inline distT="0" distB="0" distL="0" distR="0" wp14:anchorId="6FC08FF5" wp14:editId="495FA303">
            <wp:extent cx="4895850" cy="2660650"/>
            <wp:effectExtent l="0" t="0" r="0"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0C2733" w14:textId="77777777" w:rsidR="00025DCF" w:rsidRPr="00AC22CB" w:rsidRDefault="00025DCF" w:rsidP="00025DCF">
      <w:pPr>
        <w:shd w:val="clear" w:color="auto" w:fill="FFFFFF"/>
        <w:spacing w:after="0" w:line="276" w:lineRule="auto"/>
        <w:jc w:val="center"/>
        <w:rPr>
          <w:rFonts w:ascii="Cambria Math" w:hAnsi="Cambria Math" w:cs="Times New Roman"/>
        </w:rPr>
      </w:pPr>
      <w:r w:rsidRPr="00AC22CB">
        <w:rPr>
          <w:rFonts w:ascii="Cambria Math" w:hAnsi="Cambria Math" w:cs="Times New Roman"/>
        </w:rPr>
        <w:t xml:space="preserve">Рис. </w:t>
      </w:r>
      <w:r w:rsidR="004671B7" w:rsidRPr="00AC22CB">
        <w:rPr>
          <w:rFonts w:ascii="Cambria Math" w:hAnsi="Cambria Math" w:cs="Times New Roman"/>
        </w:rPr>
        <w:t>2</w:t>
      </w:r>
      <w:r w:rsidRPr="00AC22CB">
        <w:rPr>
          <w:rFonts w:ascii="Cambria Math" w:hAnsi="Cambria Math" w:cs="Times New Roman"/>
        </w:rPr>
        <w:t xml:space="preserve">. Динамика численности населения </w:t>
      </w:r>
      <w:proofErr w:type="spellStart"/>
      <w:r w:rsidRPr="00AC22CB">
        <w:rPr>
          <w:rFonts w:ascii="Cambria Math" w:hAnsi="Cambria Math" w:cs="Times New Roman"/>
        </w:rPr>
        <w:t>Ладушкин</w:t>
      </w:r>
      <w:r w:rsidR="00E07B99">
        <w:rPr>
          <w:rFonts w:ascii="Cambria Math" w:hAnsi="Cambria Math" w:cs="Times New Roman"/>
        </w:rPr>
        <w:t>ского</w:t>
      </w:r>
      <w:proofErr w:type="spellEnd"/>
      <w:r w:rsidR="00E07B99">
        <w:rPr>
          <w:rFonts w:ascii="Cambria Math" w:hAnsi="Cambria Math" w:cs="Times New Roman"/>
        </w:rPr>
        <w:t xml:space="preserve"> городского округа</w:t>
      </w:r>
    </w:p>
    <w:p w14:paraId="5A48A0E6" w14:textId="77777777" w:rsidR="00025DCF" w:rsidRPr="00886A6B" w:rsidRDefault="00025DCF" w:rsidP="00025DCF">
      <w:pPr>
        <w:shd w:val="clear" w:color="auto" w:fill="FFFFFF"/>
        <w:spacing w:after="0" w:line="276" w:lineRule="auto"/>
        <w:ind w:firstLine="709"/>
        <w:jc w:val="center"/>
        <w:rPr>
          <w:rFonts w:ascii="Cambria Math" w:hAnsi="Cambria Math" w:cs="Times New Roman"/>
          <w:sz w:val="24"/>
        </w:rPr>
      </w:pPr>
    </w:p>
    <w:p w14:paraId="2F517B6F" w14:textId="77777777" w:rsidR="005B6E93" w:rsidRPr="00822D21" w:rsidRDefault="005B6E93" w:rsidP="00025DCF">
      <w:pPr>
        <w:spacing w:after="120" w:line="240" w:lineRule="auto"/>
        <w:ind w:firstLine="567"/>
        <w:jc w:val="both"/>
        <w:rPr>
          <w:rFonts w:ascii="Cambria Math" w:hAnsi="Cambria Math" w:cs="Times New Roman"/>
          <w:sz w:val="24"/>
          <w:szCs w:val="28"/>
        </w:rPr>
      </w:pPr>
      <w:r w:rsidRPr="00822D21">
        <w:rPr>
          <w:rFonts w:ascii="Cambria Math" w:hAnsi="Cambria Math" w:cs="Times New Roman"/>
          <w:sz w:val="24"/>
          <w:szCs w:val="28"/>
        </w:rPr>
        <w:t xml:space="preserve">Уменьшение численности населения происходит вследствие миграционного оттока и естественной убыли населения. </w:t>
      </w:r>
      <w:r w:rsidR="003F0C28" w:rsidRPr="00822D21">
        <w:rPr>
          <w:rFonts w:ascii="Cambria Math" w:hAnsi="Cambria Math" w:cs="Times New Roman"/>
          <w:sz w:val="24"/>
          <w:szCs w:val="28"/>
        </w:rPr>
        <w:t>С 2017 года количество выбывших их городского округа превышает количество прибывших в него на постоянное место жительства из-за недостаточного количества рабочих мест и низкого уровня заработной платы - в 2018 году по данному показателю округа занимал 19 место среди муниципальных образований региона. Естественная убыль населения происходит в результате взаимного усиления двух отрицательных тенденций – снижения рождаемости и роста смертности, основными причинами которой являются сердечно-сосудистые заболевания (30%) и онкология (12%).</w:t>
      </w:r>
    </w:p>
    <w:p w14:paraId="63F93008" w14:textId="77777777" w:rsidR="00025DCF" w:rsidRPr="00822D21" w:rsidRDefault="00025DCF" w:rsidP="00025DCF">
      <w:pPr>
        <w:spacing w:after="120" w:line="240" w:lineRule="auto"/>
        <w:ind w:firstLine="567"/>
        <w:jc w:val="both"/>
        <w:rPr>
          <w:rFonts w:ascii="Cambria Math" w:hAnsi="Cambria Math" w:cs="Times New Roman"/>
          <w:sz w:val="24"/>
          <w:szCs w:val="28"/>
        </w:rPr>
      </w:pPr>
      <w:r w:rsidRPr="00822D21">
        <w:rPr>
          <w:rFonts w:ascii="Cambria Math" w:hAnsi="Cambria Math" w:cs="Times New Roman"/>
          <w:sz w:val="24"/>
          <w:szCs w:val="28"/>
        </w:rPr>
        <w:lastRenderedPageBreak/>
        <w:t xml:space="preserve">В структуре населения округа по возрасту также </w:t>
      </w:r>
      <w:r w:rsidR="00AF18A3">
        <w:rPr>
          <w:rFonts w:ascii="Cambria Math" w:hAnsi="Cambria Math" w:cs="Times New Roman"/>
          <w:sz w:val="24"/>
          <w:szCs w:val="28"/>
        </w:rPr>
        <w:t>наблюдаются</w:t>
      </w:r>
      <w:r w:rsidRPr="00822D21">
        <w:rPr>
          <w:rFonts w:ascii="Cambria Math" w:hAnsi="Cambria Math" w:cs="Times New Roman"/>
          <w:sz w:val="24"/>
          <w:szCs w:val="28"/>
        </w:rPr>
        <w:t xml:space="preserve"> негативные изменения. Доля населения в трудоспособном возрасте сократилась с 61% в 2011</w:t>
      </w:r>
      <w:r w:rsidR="00AF18A3">
        <w:rPr>
          <w:rFonts w:ascii="Cambria Math" w:hAnsi="Cambria Math" w:cs="Times New Roman"/>
          <w:sz w:val="24"/>
          <w:szCs w:val="28"/>
        </w:rPr>
        <w:t xml:space="preserve"> </w:t>
      </w:r>
      <w:r w:rsidRPr="00822D21">
        <w:rPr>
          <w:rFonts w:ascii="Cambria Math" w:hAnsi="Cambria Math" w:cs="Times New Roman"/>
          <w:sz w:val="24"/>
          <w:szCs w:val="28"/>
        </w:rPr>
        <w:t>г. до 54% в 2018</w:t>
      </w:r>
      <w:r w:rsidR="00AF18A3">
        <w:rPr>
          <w:rFonts w:ascii="Cambria Math" w:hAnsi="Cambria Math" w:cs="Times New Roman"/>
          <w:sz w:val="24"/>
          <w:szCs w:val="28"/>
        </w:rPr>
        <w:t> </w:t>
      </w:r>
      <w:r w:rsidRPr="00822D21">
        <w:rPr>
          <w:rFonts w:ascii="Cambria Math" w:hAnsi="Cambria Math" w:cs="Times New Roman"/>
          <w:sz w:val="24"/>
          <w:szCs w:val="28"/>
        </w:rPr>
        <w:t xml:space="preserve">г. При этом доля населения старше трудоспособного возраста выросла за этот же период с 23% до 28%. Как положительный факт в демографической ситуации округа можно оценивать увеличение доли населения моложе трудоспособного населения с 16% до 18%. При этом прирост населения в данной возрастной группе за период с 2011 по 2018 годы составил 16% (с 622 по 724 человека). </w:t>
      </w:r>
      <w:r w:rsidR="00AF18A3">
        <w:rPr>
          <w:rFonts w:ascii="Cambria Math" w:hAnsi="Cambria Math" w:cs="Times New Roman"/>
          <w:sz w:val="24"/>
          <w:szCs w:val="28"/>
        </w:rPr>
        <w:t>Однако</w:t>
      </w:r>
      <w:r w:rsidRPr="00822D21">
        <w:rPr>
          <w:rFonts w:ascii="Cambria Math" w:hAnsi="Cambria Math" w:cs="Times New Roman"/>
          <w:sz w:val="24"/>
          <w:szCs w:val="28"/>
        </w:rPr>
        <w:t xml:space="preserve"> в целом динамика населения по возрастным группам </w:t>
      </w:r>
      <w:r w:rsidR="00AF18A3">
        <w:rPr>
          <w:rFonts w:ascii="Cambria Math" w:hAnsi="Cambria Math" w:cs="Times New Roman"/>
          <w:sz w:val="24"/>
          <w:szCs w:val="28"/>
        </w:rPr>
        <w:t>соответствует</w:t>
      </w:r>
      <w:r w:rsidRPr="00822D21">
        <w:rPr>
          <w:rFonts w:ascii="Cambria Math" w:hAnsi="Cambria Math" w:cs="Times New Roman"/>
          <w:sz w:val="24"/>
          <w:szCs w:val="28"/>
        </w:rPr>
        <w:t xml:space="preserve"> общей динамик</w:t>
      </w:r>
      <w:r w:rsidR="00AF18A3">
        <w:rPr>
          <w:rFonts w:ascii="Cambria Math" w:hAnsi="Cambria Math" w:cs="Times New Roman"/>
          <w:sz w:val="24"/>
          <w:szCs w:val="28"/>
        </w:rPr>
        <w:t>е</w:t>
      </w:r>
      <w:r w:rsidRPr="00822D21">
        <w:rPr>
          <w:rFonts w:ascii="Cambria Math" w:hAnsi="Cambria Math" w:cs="Times New Roman"/>
          <w:sz w:val="24"/>
          <w:szCs w:val="28"/>
        </w:rPr>
        <w:t xml:space="preserve"> численности </w:t>
      </w:r>
      <w:proofErr w:type="spellStart"/>
      <w:r w:rsidRPr="00822D21">
        <w:rPr>
          <w:rFonts w:ascii="Cambria Math" w:hAnsi="Cambria Math" w:cs="Times New Roman"/>
          <w:sz w:val="24"/>
          <w:szCs w:val="28"/>
        </w:rPr>
        <w:t>Ладушкинского</w:t>
      </w:r>
      <w:proofErr w:type="spellEnd"/>
      <w:r w:rsidRPr="00822D21">
        <w:rPr>
          <w:rFonts w:ascii="Cambria Math" w:hAnsi="Cambria Math" w:cs="Times New Roman"/>
          <w:sz w:val="24"/>
          <w:szCs w:val="28"/>
        </w:rPr>
        <w:t xml:space="preserve"> городского округа за рассматриваемый период.</w:t>
      </w:r>
    </w:p>
    <w:p w14:paraId="69B49385" w14:textId="77777777" w:rsidR="00025DCF" w:rsidRPr="00886A6B" w:rsidRDefault="00025DCF" w:rsidP="00025DCF">
      <w:pPr>
        <w:shd w:val="clear" w:color="auto" w:fill="FFFFFF"/>
        <w:spacing w:after="0" w:line="276" w:lineRule="auto"/>
        <w:ind w:firstLine="709"/>
        <w:jc w:val="both"/>
        <w:rPr>
          <w:rFonts w:ascii="Cambria Math" w:hAnsi="Cambria Math" w:cs="Times New Roman"/>
          <w:sz w:val="24"/>
        </w:rPr>
      </w:pPr>
    </w:p>
    <w:p w14:paraId="4F8C55BE" w14:textId="77777777" w:rsidR="00025DCF" w:rsidRPr="00886A6B" w:rsidRDefault="00025DCF" w:rsidP="00025DCF">
      <w:pPr>
        <w:shd w:val="clear" w:color="auto" w:fill="FFFFFF"/>
        <w:spacing w:after="0" w:line="276" w:lineRule="auto"/>
        <w:jc w:val="center"/>
        <w:rPr>
          <w:rFonts w:ascii="Cambria Math" w:hAnsi="Cambria Math" w:cs="Times New Roman"/>
          <w:sz w:val="24"/>
        </w:rPr>
      </w:pPr>
      <w:r w:rsidRPr="00886A6B">
        <w:rPr>
          <w:rFonts w:ascii="Cambria Math" w:hAnsi="Cambria Math"/>
          <w:noProof/>
          <w:lang w:eastAsia="ru-RU"/>
        </w:rPr>
        <w:drawing>
          <wp:inline distT="0" distB="0" distL="0" distR="0" wp14:anchorId="74FD916A" wp14:editId="3EC07BDB">
            <wp:extent cx="5878195" cy="2436125"/>
            <wp:effectExtent l="0" t="0" r="8255" b="25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C24099" w14:textId="77777777" w:rsidR="00025DCF" w:rsidRPr="00E07B99" w:rsidRDefault="00025DCF" w:rsidP="00025DCF">
      <w:pPr>
        <w:shd w:val="clear" w:color="auto" w:fill="FFFFFF"/>
        <w:spacing w:after="0" w:line="276" w:lineRule="auto"/>
        <w:jc w:val="center"/>
        <w:rPr>
          <w:rFonts w:ascii="Cambria Math" w:hAnsi="Cambria Math" w:cs="Times New Roman"/>
        </w:rPr>
      </w:pPr>
      <w:r w:rsidRPr="00E07B99">
        <w:rPr>
          <w:rFonts w:ascii="Cambria Math" w:hAnsi="Cambria Math" w:cs="Times New Roman"/>
        </w:rPr>
        <w:t xml:space="preserve">Рис. </w:t>
      </w:r>
      <w:r w:rsidR="004671B7" w:rsidRPr="00E07B99">
        <w:rPr>
          <w:rFonts w:ascii="Cambria Math" w:hAnsi="Cambria Math" w:cs="Times New Roman"/>
        </w:rPr>
        <w:t>3</w:t>
      </w:r>
      <w:r w:rsidRPr="00E07B99">
        <w:rPr>
          <w:rFonts w:ascii="Cambria Math" w:hAnsi="Cambria Math" w:cs="Times New Roman"/>
        </w:rPr>
        <w:t xml:space="preserve">. Структура населения </w:t>
      </w:r>
      <w:proofErr w:type="spellStart"/>
      <w:r w:rsidR="00E07B99">
        <w:rPr>
          <w:rFonts w:ascii="Cambria Math" w:hAnsi="Cambria Math" w:cs="Times New Roman"/>
        </w:rPr>
        <w:t>Ладушкинского</w:t>
      </w:r>
      <w:proofErr w:type="spellEnd"/>
      <w:r w:rsidR="00E07B99">
        <w:rPr>
          <w:rFonts w:ascii="Cambria Math" w:hAnsi="Cambria Math" w:cs="Times New Roman"/>
        </w:rPr>
        <w:t xml:space="preserve"> городского округа </w:t>
      </w:r>
      <w:r w:rsidRPr="00E07B99">
        <w:rPr>
          <w:rFonts w:ascii="Cambria Math" w:hAnsi="Cambria Math" w:cs="Times New Roman"/>
        </w:rPr>
        <w:t>по возрасту, %</w:t>
      </w:r>
    </w:p>
    <w:p w14:paraId="183520F9" w14:textId="77777777" w:rsidR="002708C3" w:rsidRPr="00886A6B" w:rsidRDefault="002708C3" w:rsidP="002708C3">
      <w:pPr>
        <w:spacing w:after="120" w:line="240" w:lineRule="auto"/>
        <w:ind w:firstLine="567"/>
        <w:jc w:val="both"/>
        <w:rPr>
          <w:rFonts w:ascii="Cambria Math" w:hAnsi="Cambria Math" w:cs="Times New Roman"/>
          <w:sz w:val="28"/>
          <w:szCs w:val="28"/>
        </w:rPr>
      </w:pPr>
    </w:p>
    <w:p w14:paraId="493EBFCE" w14:textId="77777777" w:rsidR="002708C3" w:rsidRPr="00E07B99" w:rsidRDefault="002708C3" w:rsidP="00261E73">
      <w:pPr>
        <w:spacing w:after="120" w:line="240" w:lineRule="auto"/>
        <w:ind w:firstLine="567"/>
        <w:jc w:val="both"/>
        <w:rPr>
          <w:rFonts w:ascii="Cambria Math" w:hAnsi="Cambria Math" w:cs="Times New Roman"/>
          <w:sz w:val="24"/>
          <w:szCs w:val="28"/>
        </w:rPr>
      </w:pPr>
      <w:r w:rsidRPr="00E07B99">
        <w:rPr>
          <w:rFonts w:ascii="Cambria Math" w:hAnsi="Cambria Math" w:cs="Times New Roman"/>
          <w:sz w:val="24"/>
          <w:szCs w:val="28"/>
        </w:rPr>
        <w:t>Общая нагрузка на трудоспособное население выросла и в 2018 г. составила 844 человека старше и младше трудоспособного населения на 1000 жителей округа в трудоспособном возрасте (в 2015 г. этот же показатель был 638 чел. на 1000 трудоспособного населения). Структура населения в трудоспособном возрасте по полу существенных изменений не претерпела - на конец 2018</w:t>
      </w:r>
      <w:r w:rsidR="00FA2879" w:rsidRPr="00E07B99">
        <w:rPr>
          <w:rFonts w:ascii="Cambria Math" w:hAnsi="Cambria Math" w:cs="Times New Roman"/>
          <w:sz w:val="24"/>
          <w:szCs w:val="28"/>
        </w:rPr>
        <w:t xml:space="preserve"> </w:t>
      </w:r>
      <w:r w:rsidRPr="00E07B99">
        <w:rPr>
          <w:rFonts w:ascii="Cambria Math" w:hAnsi="Cambria Math" w:cs="Times New Roman"/>
          <w:sz w:val="24"/>
          <w:szCs w:val="28"/>
        </w:rPr>
        <w:t>г. доля трудоспособных мужчин составила 53%, женщин - 47%.</w:t>
      </w:r>
    </w:p>
    <w:p w14:paraId="07512964" w14:textId="77777777" w:rsidR="00025DCF" w:rsidRPr="00E07B99" w:rsidRDefault="00025DCF" w:rsidP="00261E73">
      <w:pPr>
        <w:shd w:val="clear" w:color="auto" w:fill="FFFFFF"/>
        <w:spacing w:after="120" w:line="240" w:lineRule="auto"/>
        <w:ind w:firstLine="709"/>
        <w:jc w:val="both"/>
        <w:rPr>
          <w:rFonts w:ascii="Cambria Math" w:eastAsia="Times New Roman" w:hAnsi="Cambria Math" w:cs="Times New Roman"/>
          <w:color w:val="000000"/>
          <w:sz w:val="24"/>
          <w:szCs w:val="23"/>
        </w:rPr>
      </w:pPr>
      <w:r w:rsidRPr="00E07B99">
        <w:rPr>
          <w:rFonts w:ascii="Cambria Math" w:eastAsia="Times New Roman" w:hAnsi="Cambria Math" w:cs="Times New Roman"/>
          <w:color w:val="000000"/>
          <w:sz w:val="24"/>
          <w:szCs w:val="23"/>
        </w:rPr>
        <w:t>Изменени</w:t>
      </w:r>
      <w:r w:rsidR="00E07B99">
        <w:rPr>
          <w:rFonts w:ascii="Cambria Math" w:eastAsia="Times New Roman" w:hAnsi="Cambria Math" w:cs="Times New Roman"/>
          <w:color w:val="000000"/>
          <w:sz w:val="24"/>
          <w:szCs w:val="23"/>
        </w:rPr>
        <w:t>е</w:t>
      </w:r>
      <w:r w:rsidRPr="00E07B99">
        <w:rPr>
          <w:rFonts w:ascii="Cambria Math" w:eastAsia="Times New Roman" w:hAnsi="Cambria Math" w:cs="Times New Roman"/>
          <w:color w:val="000000"/>
          <w:sz w:val="24"/>
          <w:szCs w:val="23"/>
        </w:rPr>
        <w:t xml:space="preserve"> численности населения происход</w:t>
      </w:r>
      <w:r w:rsidR="00E07B99">
        <w:rPr>
          <w:rFonts w:ascii="Cambria Math" w:eastAsia="Times New Roman" w:hAnsi="Cambria Math" w:cs="Times New Roman"/>
          <w:color w:val="000000"/>
          <w:sz w:val="24"/>
          <w:szCs w:val="23"/>
        </w:rPr>
        <w:t>и</w:t>
      </w:r>
      <w:r w:rsidRPr="00E07B99">
        <w:rPr>
          <w:rFonts w:ascii="Cambria Math" w:eastAsia="Times New Roman" w:hAnsi="Cambria Math" w:cs="Times New Roman"/>
          <w:color w:val="000000"/>
          <w:sz w:val="24"/>
          <w:szCs w:val="23"/>
        </w:rPr>
        <w:t>т</w:t>
      </w:r>
      <w:r w:rsidR="00E07B99">
        <w:rPr>
          <w:rFonts w:ascii="Cambria Math" w:eastAsia="Times New Roman" w:hAnsi="Cambria Math" w:cs="Times New Roman"/>
          <w:color w:val="000000"/>
          <w:sz w:val="24"/>
          <w:szCs w:val="23"/>
        </w:rPr>
        <w:t xml:space="preserve"> в основном</w:t>
      </w:r>
      <w:r w:rsidRPr="00E07B99">
        <w:rPr>
          <w:rFonts w:ascii="Cambria Math" w:eastAsia="Times New Roman" w:hAnsi="Cambria Math" w:cs="Times New Roman"/>
          <w:color w:val="000000"/>
          <w:sz w:val="24"/>
          <w:szCs w:val="23"/>
        </w:rPr>
        <w:t xml:space="preserve"> за счет </w:t>
      </w:r>
      <w:r w:rsidR="00E07B99">
        <w:rPr>
          <w:rFonts w:ascii="Cambria Math" w:eastAsia="Times New Roman" w:hAnsi="Cambria Math" w:cs="Times New Roman"/>
          <w:color w:val="000000"/>
          <w:sz w:val="24"/>
          <w:szCs w:val="23"/>
        </w:rPr>
        <w:t>миграции</w:t>
      </w:r>
      <w:r w:rsidRPr="00E07B99">
        <w:rPr>
          <w:rFonts w:ascii="Cambria Math" w:eastAsia="Times New Roman" w:hAnsi="Cambria Math" w:cs="Times New Roman"/>
          <w:color w:val="000000"/>
          <w:sz w:val="24"/>
          <w:szCs w:val="23"/>
        </w:rPr>
        <w:t xml:space="preserve">. При этом в 2018 г. 37% миграционных потоков приходилось на </w:t>
      </w:r>
      <w:proofErr w:type="spellStart"/>
      <w:r w:rsidRPr="00E07B99">
        <w:rPr>
          <w:rFonts w:ascii="Cambria Math" w:eastAsia="Times New Roman" w:hAnsi="Cambria Math" w:cs="Times New Roman"/>
          <w:color w:val="000000"/>
          <w:sz w:val="24"/>
          <w:szCs w:val="23"/>
        </w:rPr>
        <w:t>внутрирегиональную</w:t>
      </w:r>
      <w:proofErr w:type="spellEnd"/>
      <w:r w:rsidRPr="00E07B99">
        <w:rPr>
          <w:rFonts w:ascii="Cambria Math" w:eastAsia="Times New Roman" w:hAnsi="Cambria Math" w:cs="Times New Roman"/>
          <w:color w:val="000000"/>
          <w:sz w:val="24"/>
          <w:szCs w:val="23"/>
        </w:rPr>
        <w:t xml:space="preserve"> миграцию и 22% - на межрегиональную. Из общего потока мигрантов 69% - люди в трудоспособном возрасте.</w:t>
      </w:r>
    </w:p>
    <w:p w14:paraId="4FAD95DA" w14:textId="77777777" w:rsidR="00261E73" w:rsidRPr="00E07B99" w:rsidRDefault="00261E73" w:rsidP="00261E73">
      <w:pPr>
        <w:shd w:val="clear" w:color="auto" w:fill="FFFFFF"/>
        <w:spacing w:after="120" w:line="240" w:lineRule="auto"/>
        <w:ind w:firstLine="709"/>
        <w:jc w:val="both"/>
        <w:rPr>
          <w:rFonts w:ascii="Cambria Math" w:eastAsia="Times New Roman" w:hAnsi="Cambria Math" w:cs="Times New Roman"/>
          <w:color w:val="000000"/>
          <w:sz w:val="24"/>
          <w:szCs w:val="23"/>
        </w:rPr>
      </w:pPr>
      <w:r w:rsidRPr="00E07B99">
        <w:rPr>
          <w:rFonts w:ascii="Cambria Math" w:eastAsia="Times New Roman" w:hAnsi="Cambria Math" w:cs="Times New Roman"/>
          <w:color w:val="000000"/>
          <w:sz w:val="24"/>
          <w:szCs w:val="23"/>
        </w:rPr>
        <w:t xml:space="preserve">Таким образом, основными и устойчивыми демографическими тенденциями в </w:t>
      </w:r>
      <w:proofErr w:type="spellStart"/>
      <w:r w:rsidR="00E07B99">
        <w:rPr>
          <w:rFonts w:ascii="Cambria Math" w:eastAsia="Times New Roman" w:hAnsi="Cambria Math" w:cs="Times New Roman"/>
          <w:color w:val="000000"/>
          <w:sz w:val="24"/>
          <w:szCs w:val="23"/>
        </w:rPr>
        <w:t>Ладушкинском</w:t>
      </w:r>
      <w:proofErr w:type="spellEnd"/>
      <w:r w:rsidR="00E07B99">
        <w:rPr>
          <w:rFonts w:ascii="Cambria Math" w:eastAsia="Times New Roman" w:hAnsi="Cambria Math" w:cs="Times New Roman"/>
          <w:color w:val="000000"/>
          <w:sz w:val="24"/>
          <w:szCs w:val="23"/>
        </w:rPr>
        <w:t xml:space="preserve"> </w:t>
      </w:r>
      <w:r w:rsidRPr="00E07B99">
        <w:rPr>
          <w:rFonts w:ascii="Cambria Math" w:eastAsia="Times New Roman" w:hAnsi="Cambria Math" w:cs="Times New Roman"/>
          <w:color w:val="000000"/>
          <w:sz w:val="24"/>
          <w:szCs w:val="23"/>
        </w:rPr>
        <w:t>городском округе начиная с 2015 г. являются:</w:t>
      </w:r>
    </w:p>
    <w:p w14:paraId="515AB2B2" w14:textId="77777777" w:rsidR="00261E73" w:rsidRPr="00E07B99" w:rsidRDefault="00261E73" w:rsidP="00261E73">
      <w:pPr>
        <w:shd w:val="clear" w:color="auto" w:fill="FFFFFF"/>
        <w:spacing w:after="0" w:line="240" w:lineRule="auto"/>
        <w:ind w:firstLine="709"/>
        <w:rPr>
          <w:rFonts w:ascii="Cambria Math" w:eastAsia="Times New Roman" w:hAnsi="Cambria Math" w:cs="Times New Roman"/>
          <w:color w:val="000000"/>
          <w:sz w:val="24"/>
          <w:szCs w:val="23"/>
        </w:rPr>
      </w:pPr>
      <w:r w:rsidRPr="00E07B99">
        <w:rPr>
          <w:rFonts w:ascii="Cambria Math" w:eastAsia="Times New Roman" w:hAnsi="Cambria Math" w:cs="Times New Roman"/>
          <w:color w:val="000000"/>
          <w:sz w:val="24"/>
          <w:szCs w:val="23"/>
        </w:rPr>
        <w:sym w:font="Symbol" w:char="F02D"/>
      </w:r>
      <w:r w:rsidRPr="00E07B99">
        <w:rPr>
          <w:rFonts w:ascii="Cambria Math" w:eastAsia="Times New Roman" w:hAnsi="Cambria Math" w:cs="Times New Roman"/>
          <w:color w:val="000000"/>
          <w:sz w:val="24"/>
          <w:szCs w:val="23"/>
        </w:rPr>
        <w:t xml:space="preserve"> превышение смертности над рождаемостью;</w:t>
      </w:r>
    </w:p>
    <w:p w14:paraId="1F864316" w14:textId="77777777" w:rsidR="00261E73" w:rsidRPr="00E07B99" w:rsidRDefault="00261E73" w:rsidP="00261E73">
      <w:pPr>
        <w:shd w:val="clear" w:color="auto" w:fill="FFFFFF"/>
        <w:spacing w:after="0" w:line="240" w:lineRule="auto"/>
        <w:ind w:firstLine="709"/>
        <w:rPr>
          <w:rFonts w:ascii="Cambria Math" w:eastAsia="Times New Roman" w:hAnsi="Cambria Math" w:cs="Times New Roman"/>
          <w:color w:val="000000"/>
          <w:sz w:val="24"/>
          <w:szCs w:val="23"/>
        </w:rPr>
      </w:pPr>
      <w:r w:rsidRPr="00E07B99">
        <w:rPr>
          <w:rFonts w:ascii="Cambria Math" w:eastAsia="Times New Roman" w:hAnsi="Cambria Math" w:cs="Times New Roman"/>
          <w:color w:val="000000"/>
          <w:sz w:val="24"/>
          <w:szCs w:val="23"/>
        </w:rPr>
        <w:sym w:font="Symbol" w:char="F02D"/>
      </w:r>
      <w:r w:rsidRPr="00E07B99">
        <w:rPr>
          <w:rFonts w:ascii="Cambria Math" w:eastAsia="Times New Roman" w:hAnsi="Cambria Math" w:cs="Times New Roman"/>
          <w:color w:val="000000"/>
          <w:sz w:val="24"/>
          <w:szCs w:val="23"/>
        </w:rPr>
        <w:t xml:space="preserve"> сокращение миграционного прироста населения;</w:t>
      </w:r>
    </w:p>
    <w:p w14:paraId="7CC87675" w14:textId="77777777" w:rsidR="00261E73" w:rsidRPr="00E07B99" w:rsidRDefault="00261E73" w:rsidP="00261E73">
      <w:pPr>
        <w:shd w:val="clear" w:color="auto" w:fill="FFFFFF"/>
        <w:spacing w:after="120" w:line="240" w:lineRule="auto"/>
        <w:ind w:firstLine="709"/>
        <w:jc w:val="both"/>
        <w:rPr>
          <w:rFonts w:ascii="Cambria Math" w:eastAsia="Times New Roman" w:hAnsi="Cambria Math" w:cs="Times New Roman"/>
          <w:color w:val="000000"/>
          <w:sz w:val="24"/>
          <w:szCs w:val="23"/>
        </w:rPr>
      </w:pPr>
      <w:r w:rsidRPr="00E07B99">
        <w:rPr>
          <w:rFonts w:ascii="Cambria Math" w:eastAsia="Times New Roman" w:hAnsi="Cambria Math" w:cs="Times New Roman"/>
          <w:color w:val="000000"/>
          <w:sz w:val="24"/>
          <w:szCs w:val="23"/>
        </w:rPr>
        <w:sym w:font="Symbol" w:char="F02D"/>
      </w:r>
      <w:r w:rsidRPr="00E07B99">
        <w:rPr>
          <w:rFonts w:ascii="Cambria Math" w:eastAsia="Times New Roman" w:hAnsi="Cambria Math" w:cs="Times New Roman"/>
          <w:color w:val="000000"/>
          <w:sz w:val="24"/>
          <w:szCs w:val="23"/>
        </w:rPr>
        <w:t xml:space="preserve"> сокращение доли трудоспособного населения.</w:t>
      </w:r>
    </w:p>
    <w:p w14:paraId="3175740B" w14:textId="77777777" w:rsidR="00E07B99" w:rsidRDefault="00E07B99">
      <w:pPr>
        <w:rPr>
          <w:rFonts w:ascii="Cambria Math" w:eastAsia="Times New Roman" w:hAnsi="Cambria Math" w:cs="Times New Roman"/>
          <w:color w:val="000000"/>
          <w:sz w:val="28"/>
          <w:szCs w:val="23"/>
        </w:rPr>
      </w:pPr>
      <w:r>
        <w:rPr>
          <w:rFonts w:ascii="Cambria Math" w:eastAsia="Times New Roman" w:hAnsi="Cambria Math" w:cs="Times New Roman"/>
          <w:color w:val="000000"/>
          <w:sz w:val="28"/>
          <w:szCs w:val="23"/>
        </w:rPr>
        <w:br w:type="page"/>
      </w:r>
    </w:p>
    <w:p w14:paraId="01F1A87C" w14:textId="77777777" w:rsidR="00261E73" w:rsidRPr="00886A6B" w:rsidRDefault="00261E73" w:rsidP="00261E73">
      <w:pPr>
        <w:shd w:val="clear" w:color="auto" w:fill="FFFFFF"/>
        <w:spacing w:after="120" w:line="240" w:lineRule="auto"/>
        <w:ind w:firstLine="709"/>
        <w:jc w:val="both"/>
        <w:rPr>
          <w:rFonts w:ascii="Cambria Math" w:eastAsia="Times New Roman" w:hAnsi="Cambria Math" w:cs="Times New Roman"/>
          <w:color w:val="000000"/>
          <w:sz w:val="28"/>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916"/>
      </w:tblGrid>
      <w:tr w:rsidR="00025DCF" w:rsidRPr="00E07B99" w14:paraId="05C2225C" w14:textId="77777777" w:rsidTr="00CB0F70">
        <w:trPr>
          <w:trHeight w:val="130"/>
        </w:trPr>
        <w:tc>
          <w:tcPr>
            <w:tcW w:w="5005" w:type="dxa"/>
          </w:tcPr>
          <w:p w14:paraId="2ED95266" w14:textId="77777777" w:rsidR="00025DCF" w:rsidRPr="00E07B99" w:rsidRDefault="00E07B99" w:rsidP="009B32E1">
            <w:pPr>
              <w:spacing w:line="276" w:lineRule="auto"/>
              <w:jc w:val="center"/>
              <w:rPr>
                <w:rFonts w:ascii="Cambria Math" w:eastAsia="Times New Roman" w:hAnsi="Cambria Math" w:cs="Times New Roman"/>
                <w:i/>
                <w:color w:val="000000"/>
                <w:szCs w:val="23"/>
              </w:rPr>
            </w:pPr>
            <w:r w:rsidRPr="00E07B99">
              <w:rPr>
                <w:rFonts w:ascii="Cambria Math" w:eastAsia="Times New Roman" w:hAnsi="Cambria Math" w:cs="Times New Roman"/>
                <w:i/>
                <w:color w:val="000000"/>
                <w:szCs w:val="23"/>
              </w:rPr>
              <w:t>Миграционное</w:t>
            </w:r>
            <w:r w:rsidR="00025DCF" w:rsidRPr="00E07B99">
              <w:rPr>
                <w:rFonts w:ascii="Cambria Math" w:eastAsia="Times New Roman" w:hAnsi="Cambria Math" w:cs="Times New Roman"/>
                <w:i/>
                <w:color w:val="000000"/>
                <w:szCs w:val="23"/>
              </w:rPr>
              <w:t xml:space="preserve"> движение населения</w:t>
            </w:r>
          </w:p>
        </w:tc>
        <w:tc>
          <w:tcPr>
            <w:tcW w:w="4916" w:type="dxa"/>
          </w:tcPr>
          <w:p w14:paraId="623AD31E" w14:textId="77777777" w:rsidR="00025DCF" w:rsidRPr="00E07B99" w:rsidRDefault="00025DCF" w:rsidP="009B32E1">
            <w:pPr>
              <w:spacing w:line="276" w:lineRule="auto"/>
              <w:jc w:val="center"/>
              <w:rPr>
                <w:rFonts w:ascii="Cambria Math" w:eastAsia="Times New Roman" w:hAnsi="Cambria Math" w:cs="Times New Roman"/>
                <w:i/>
                <w:color w:val="000000"/>
                <w:szCs w:val="23"/>
              </w:rPr>
            </w:pPr>
            <w:r w:rsidRPr="00E07B99">
              <w:rPr>
                <w:rFonts w:ascii="Cambria Math" w:eastAsia="Times New Roman" w:hAnsi="Cambria Math" w:cs="Times New Roman"/>
                <w:i/>
                <w:color w:val="000000"/>
                <w:szCs w:val="23"/>
              </w:rPr>
              <w:t>Естественное движение население</w:t>
            </w:r>
          </w:p>
        </w:tc>
      </w:tr>
      <w:tr w:rsidR="00E07B99" w:rsidRPr="00886A6B" w14:paraId="1B429FF9" w14:textId="77777777" w:rsidTr="00CB0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4"/>
        </w:trPr>
        <w:tc>
          <w:tcPr>
            <w:tcW w:w="5005" w:type="dxa"/>
            <w:tcBorders>
              <w:top w:val="nil"/>
              <w:left w:val="nil"/>
              <w:bottom w:val="nil"/>
              <w:right w:val="nil"/>
            </w:tcBorders>
          </w:tcPr>
          <w:p w14:paraId="03ACCB96" w14:textId="77777777" w:rsidR="00E07B99" w:rsidRPr="00886A6B" w:rsidRDefault="00E07B99" w:rsidP="0081634E">
            <w:pPr>
              <w:spacing w:line="276" w:lineRule="auto"/>
              <w:jc w:val="both"/>
              <w:rPr>
                <w:rFonts w:ascii="Cambria Math" w:eastAsia="Times New Roman" w:hAnsi="Cambria Math" w:cs="Times New Roman"/>
                <w:color w:val="000000"/>
                <w:sz w:val="24"/>
                <w:szCs w:val="23"/>
              </w:rPr>
            </w:pPr>
            <w:r w:rsidRPr="00886A6B">
              <w:rPr>
                <w:rFonts w:ascii="Cambria Math" w:hAnsi="Cambria Math"/>
                <w:noProof/>
                <w:lang w:eastAsia="ru-RU"/>
              </w:rPr>
              <w:drawing>
                <wp:inline distT="0" distB="0" distL="0" distR="0" wp14:anchorId="795C4D35" wp14:editId="650AE37C">
                  <wp:extent cx="3045460" cy="2779776"/>
                  <wp:effectExtent l="0" t="0" r="2540" b="19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916" w:type="dxa"/>
            <w:tcBorders>
              <w:top w:val="nil"/>
              <w:left w:val="nil"/>
              <w:bottom w:val="nil"/>
              <w:right w:val="nil"/>
            </w:tcBorders>
          </w:tcPr>
          <w:p w14:paraId="170AFAC2" w14:textId="77777777" w:rsidR="00E07B99" w:rsidRPr="00886A6B" w:rsidRDefault="00E07B99" w:rsidP="0081634E">
            <w:pPr>
              <w:spacing w:line="276" w:lineRule="auto"/>
              <w:jc w:val="both"/>
              <w:rPr>
                <w:rFonts w:ascii="Cambria Math" w:eastAsia="Times New Roman" w:hAnsi="Cambria Math" w:cs="Times New Roman"/>
                <w:color w:val="000000"/>
                <w:sz w:val="24"/>
                <w:szCs w:val="23"/>
              </w:rPr>
            </w:pPr>
            <w:r w:rsidRPr="00886A6B">
              <w:rPr>
                <w:rFonts w:ascii="Cambria Math" w:hAnsi="Cambria Math"/>
                <w:noProof/>
                <w:lang w:eastAsia="ru-RU"/>
              </w:rPr>
              <w:drawing>
                <wp:inline distT="0" distB="0" distL="0" distR="0" wp14:anchorId="6DC6085A" wp14:editId="613B4BA5">
                  <wp:extent cx="2986405" cy="2757830"/>
                  <wp:effectExtent l="0" t="0" r="4445" b="44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65FFCF79" w14:textId="77777777" w:rsidR="00CB0F70" w:rsidRDefault="00025DCF" w:rsidP="003E0CB4">
      <w:pPr>
        <w:shd w:val="clear" w:color="auto" w:fill="FFFFFF"/>
        <w:spacing w:after="0" w:line="240" w:lineRule="auto"/>
        <w:jc w:val="center"/>
        <w:rPr>
          <w:rFonts w:ascii="Cambria Math" w:eastAsia="Times New Roman" w:hAnsi="Cambria Math" w:cs="Times New Roman"/>
          <w:color w:val="000000"/>
          <w:szCs w:val="23"/>
        </w:rPr>
      </w:pPr>
      <w:r w:rsidRPr="00E07B99">
        <w:rPr>
          <w:rFonts w:ascii="Cambria Math" w:eastAsia="Times New Roman" w:hAnsi="Cambria Math" w:cs="Times New Roman"/>
          <w:color w:val="000000"/>
          <w:szCs w:val="23"/>
        </w:rPr>
        <w:t xml:space="preserve">Рис. </w:t>
      </w:r>
      <w:r w:rsidR="004671B7" w:rsidRPr="00E07B99">
        <w:rPr>
          <w:rFonts w:ascii="Cambria Math" w:eastAsia="Times New Roman" w:hAnsi="Cambria Math" w:cs="Times New Roman"/>
          <w:color w:val="000000"/>
          <w:szCs w:val="23"/>
        </w:rPr>
        <w:t>4</w:t>
      </w:r>
      <w:r w:rsidRPr="00E07B99">
        <w:rPr>
          <w:rFonts w:ascii="Cambria Math" w:eastAsia="Times New Roman" w:hAnsi="Cambria Math" w:cs="Times New Roman"/>
          <w:color w:val="000000"/>
          <w:szCs w:val="23"/>
        </w:rPr>
        <w:t>. Показатели движения населения</w:t>
      </w:r>
    </w:p>
    <w:p w14:paraId="21C741C1" w14:textId="77777777" w:rsidR="00025DCF" w:rsidRPr="00E07B99" w:rsidRDefault="002708C3" w:rsidP="003E0CB4">
      <w:pPr>
        <w:shd w:val="clear" w:color="auto" w:fill="FFFFFF"/>
        <w:spacing w:after="0" w:line="240" w:lineRule="auto"/>
        <w:jc w:val="center"/>
        <w:rPr>
          <w:rFonts w:ascii="Cambria Math" w:eastAsia="Times New Roman" w:hAnsi="Cambria Math" w:cs="Times New Roman"/>
          <w:color w:val="000000"/>
          <w:szCs w:val="23"/>
        </w:rPr>
      </w:pPr>
      <w:proofErr w:type="spellStart"/>
      <w:r w:rsidRPr="00E07B99">
        <w:rPr>
          <w:rFonts w:ascii="Cambria Math" w:eastAsia="Times New Roman" w:hAnsi="Cambria Math" w:cs="Times New Roman"/>
          <w:color w:val="000000"/>
          <w:szCs w:val="23"/>
        </w:rPr>
        <w:t>Ладушкинского</w:t>
      </w:r>
      <w:proofErr w:type="spellEnd"/>
      <w:r w:rsidRPr="00E07B99">
        <w:rPr>
          <w:rFonts w:ascii="Cambria Math" w:eastAsia="Times New Roman" w:hAnsi="Cambria Math" w:cs="Times New Roman"/>
          <w:color w:val="000000"/>
          <w:szCs w:val="23"/>
        </w:rPr>
        <w:t xml:space="preserve"> городского округа </w:t>
      </w:r>
      <w:r w:rsidR="00025DCF" w:rsidRPr="00E07B99">
        <w:rPr>
          <w:rFonts w:ascii="Cambria Math" w:eastAsia="Times New Roman" w:hAnsi="Cambria Math" w:cs="Times New Roman"/>
          <w:color w:val="000000"/>
          <w:szCs w:val="23"/>
        </w:rPr>
        <w:t>на 1000 населения</w:t>
      </w:r>
    </w:p>
    <w:p w14:paraId="7432590F" w14:textId="77777777" w:rsidR="006A23F6" w:rsidRPr="00E07B99" w:rsidRDefault="006A23F6" w:rsidP="00261E73">
      <w:pPr>
        <w:shd w:val="clear" w:color="auto" w:fill="FFFFFF"/>
        <w:spacing w:after="0" w:line="240" w:lineRule="auto"/>
        <w:ind w:firstLine="709"/>
        <w:jc w:val="both"/>
        <w:rPr>
          <w:rFonts w:ascii="Cambria Math" w:eastAsia="Times New Roman" w:hAnsi="Cambria Math" w:cs="Times New Roman"/>
          <w:color w:val="000000"/>
          <w:sz w:val="24"/>
          <w:szCs w:val="23"/>
        </w:rPr>
      </w:pPr>
    </w:p>
    <w:p w14:paraId="4A8F8D62" w14:textId="77777777" w:rsidR="00B03EDE" w:rsidRDefault="002411A2" w:rsidP="00B03EDE">
      <w:pPr>
        <w:shd w:val="clear" w:color="auto" w:fill="FFFFFF"/>
        <w:spacing w:after="120" w:line="240" w:lineRule="auto"/>
        <w:ind w:firstLine="709"/>
        <w:jc w:val="both"/>
        <w:rPr>
          <w:rFonts w:ascii="Cambria Math" w:eastAsia="Times New Roman" w:hAnsi="Cambria Math" w:cs="Times New Roman"/>
          <w:color w:val="000000"/>
          <w:sz w:val="24"/>
          <w:szCs w:val="24"/>
        </w:rPr>
      </w:pPr>
      <w:r w:rsidRPr="00E07B99">
        <w:rPr>
          <w:rFonts w:ascii="Cambria Math" w:eastAsia="Times New Roman" w:hAnsi="Cambria Math" w:cs="Times New Roman"/>
          <w:color w:val="000000"/>
          <w:sz w:val="24"/>
          <w:szCs w:val="23"/>
        </w:rPr>
        <w:t xml:space="preserve">В 2018 г. в организациях, зарегистрированных в </w:t>
      </w:r>
      <w:proofErr w:type="spellStart"/>
      <w:r w:rsidRPr="00E07B99">
        <w:rPr>
          <w:rFonts w:ascii="Cambria Math" w:eastAsia="Times New Roman" w:hAnsi="Cambria Math" w:cs="Times New Roman"/>
          <w:color w:val="000000"/>
          <w:sz w:val="24"/>
          <w:szCs w:val="23"/>
        </w:rPr>
        <w:t>Ладушкинском</w:t>
      </w:r>
      <w:proofErr w:type="spellEnd"/>
      <w:r w:rsidRPr="00E07B99">
        <w:rPr>
          <w:rFonts w:ascii="Cambria Math" w:eastAsia="Times New Roman" w:hAnsi="Cambria Math" w:cs="Times New Roman"/>
          <w:color w:val="000000"/>
          <w:sz w:val="24"/>
          <w:szCs w:val="23"/>
        </w:rPr>
        <w:t xml:space="preserve"> городском округе, работало 349 человек (без учета субъектов малого предпринимательства), что на 10% меньше, чем в 2017 г. </w:t>
      </w:r>
      <w:r w:rsidR="00B03EDE" w:rsidRPr="00B03EDE">
        <w:rPr>
          <w:rFonts w:ascii="Cambria Math" w:eastAsia="Times New Roman" w:hAnsi="Cambria Math" w:cs="Times New Roman"/>
          <w:color w:val="000000"/>
          <w:sz w:val="24"/>
          <w:szCs w:val="24"/>
        </w:rPr>
        <w:t xml:space="preserve">По отношению к общей численности населения в трудоспособном возрасте это составляет лишь 16%. По числу рабочих мест Ладушкинский городской округ находится на последнем месте среди </w:t>
      </w:r>
      <w:r w:rsidR="00B03EDE">
        <w:rPr>
          <w:rFonts w:ascii="Cambria Math" w:eastAsia="Times New Roman" w:hAnsi="Cambria Math" w:cs="Times New Roman"/>
          <w:color w:val="000000"/>
          <w:sz w:val="24"/>
          <w:szCs w:val="24"/>
        </w:rPr>
        <w:t>муниципальных образований</w:t>
      </w:r>
      <w:r w:rsidR="00B03EDE" w:rsidRPr="00B03EDE">
        <w:rPr>
          <w:rFonts w:ascii="Cambria Math" w:eastAsia="Times New Roman" w:hAnsi="Cambria Math" w:cs="Times New Roman"/>
          <w:color w:val="000000"/>
          <w:sz w:val="24"/>
          <w:szCs w:val="24"/>
        </w:rPr>
        <w:t xml:space="preserve"> Калининградской области.</w:t>
      </w:r>
    </w:p>
    <w:p w14:paraId="002FC90A" w14:textId="77777777" w:rsidR="00B03EDE" w:rsidRDefault="002411A2" w:rsidP="00B03EDE">
      <w:pPr>
        <w:shd w:val="clear" w:color="auto" w:fill="FFFFFF"/>
        <w:spacing w:after="120" w:line="240" w:lineRule="auto"/>
        <w:ind w:firstLine="709"/>
        <w:jc w:val="both"/>
        <w:rPr>
          <w:rFonts w:ascii="Cambria Math" w:eastAsia="Times New Roman" w:hAnsi="Cambria Math" w:cs="Times New Roman"/>
          <w:color w:val="000000"/>
          <w:sz w:val="24"/>
          <w:szCs w:val="23"/>
        </w:rPr>
      </w:pPr>
      <w:r w:rsidRPr="00E07B99">
        <w:rPr>
          <w:rFonts w:ascii="Cambria Math" w:eastAsia="Times New Roman" w:hAnsi="Cambria Math" w:cs="Times New Roman"/>
          <w:color w:val="000000"/>
          <w:sz w:val="24"/>
          <w:szCs w:val="23"/>
        </w:rPr>
        <w:t xml:space="preserve">Основная часть занятых приходится на </w:t>
      </w:r>
      <w:r w:rsidR="00B03EDE">
        <w:rPr>
          <w:rFonts w:ascii="Cambria Math" w:eastAsia="Times New Roman" w:hAnsi="Cambria Math" w:cs="Times New Roman"/>
          <w:color w:val="000000"/>
          <w:sz w:val="24"/>
          <w:szCs w:val="23"/>
        </w:rPr>
        <w:t xml:space="preserve">социальную сферу - </w:t>
      </w:r>
      <w:r w:rsidRPr="00E07B99">
        <w:rPr>
          <w:rFonts w:ascii="Cambria Math" w:eastAsia="Times New Roman" w:hAnsi="Cambria Math" w:cs="Times New Roman"/>
          <w:color w:val="000000"/>
          <w:sz w:val="24"/>
          <w:szCs w:val="23"/>
        </w:rPr>
        <w:t>образовани</w:t>
      </w:r>
      <w:r w:rsidR="00B03EDE">
        <w:rPr>
          <w:rFonts w:ascii="Cambria Math" w:eastAsia="Times New Roman" w:hAnsi="Cambria Math" w:cs="Times New Roman"/>
          <w:color w:val="000000"/>
          <w:sz w:val="24"/>
          <w:szCs w:val="23"/>
        </w:rPr>
        <w:t>е</w:t>
      </w:r>
      <w:r w:rsidRPr="00E07B99">
        <w:rPr>
          <w:rFonts w:ascii="Cambria Math" w:eastAsia="Times New Roman" w:hAnsi="Cambria Math" w:cs="Times New Roman"/>
          <w:color w:val="000000"/>
          <w:sz w:val="24"/>
          <w:szCs w:val="23"/>
        </w:rPr>
        <w:t>, здравоохранение и социальные услуги.</w:t>
      </w:r>
      <w:r w:rsidR="00B03EDE">
        <w:rPr>
          <w:rFonts w:ascii="Cambria Math" w:eastAsia="Times New Roman" w:hAnsi="Cambria Math" w:cs="Times New Roman"/>
          <w:color w:val="000000"/>
          <w:sz w:val="24"/>
          <w:szCs w:val="23"/>
        </w:rPr>
        <w:t xml:space="preserve"> </w:t>
      </w:r>
      <w:r w:rsidR="00B03EDE" w:rsidRPr="00B03EDE">
        <w:rPr>
          <w:rFonts w:ascii="Cambria Math" w:eastAsia="Times New Roman" w:hAnsi="Cambria Math" w:cs="Times New Roman"/>
          <w:color w:val="000000"/>
          <w:sz w:val="24"/>
          <w:szCs w:val="23"/>
        </w:rPr>
        <w:t>В общей сложности 36% из общего числа занятых -  работники организаций муниципальной формы собственности. Основным работодателем из группы «Прочие» является ООО «</w:t>
      </w:r>
      <w:proofErr w:type="spellStart"/>
      <w:r w:rsidR="00B03EDE" w:rsidRPr="00B03EDE">
        <w:rPr>
          <w:rFonts w:ascii="Cambria Math" w:eastAsia="Times New Roman" w:hAnsi="Cambria Math" w:cs="Times New Roman"/>
          <w:color w:val="000000"/>
          <w:sz w:val="24"/>
          <w:szCs w:val="23"/>
        </w:rPr>
        <w:t>Агропродукт</w:t>
      </w:r>
      <w:proofErr w:type="spellEnd"/>
      <w:r w:rsidR="00B03EDE" w:rsidRPr="00B03EDE">
        <w:rPr>
          <w:rFonts w:ascii="Cambria Math" w:eastAsia="Times New Roman" w:hAnsi="Cambria Math" w:cs="Times New Roman"/>
          <w:color w:val="000000"/>
          <w:sz w:val="24"/>
          <w:szCs w:val="23"/>
        </w:rPr>
        <w:t>», на котором работает 78 человек.</w:t>
      </w:r>
    </w:p>
    <w:p w14:paraId="44402F58" w14:textId="77777777" w:rsidR="00B03EDE" w:rsidRDefault="00B03EDE" w:rsidP="00B03EDE">
      <w:pPr>
        <w:shd w:val="clear" w:color="auto" w:fill="FFFFFF"/>
        <w:spacing w:after="120" w:line="240" w:lineRule="auto"/>
        <w:ind w:firstLine="709"/>
        <w:jc w:val="both"/>
        <w:rPr>
          <w:rFonts w:ascii="Cambria Math" w:eastAsia="Times New Roman" w:hAnsi="Cambria Math" w:cs="Times New Roman"/>
          <w:color w:val="000000"/>
          <w:sz w:val="24"/>
          <w:szCs w:val="24"/>
        </w:rPr>
      </w:pPr>
      <w:r w:rsidRPr="00B03EDE">
        <w:rPr>
          <w:rFonts w:ascii="Cambria Math" w:eastAsia="Times New Roman" w:hAnsi="Cambria Math" w:cs="Times New Roman"/>
          <w:color w:val="000000"/>
          <w:sz w:val="24"/>
          <w:szCs w:val="24"/>
        </w:rPr>
        <w:t xml:space="preserve">Если скорректировать численность занятых с учетом оценок Федеральной службы государственной статистики по Калининградской области на средний процент занятых </w:t>
      </w:r>
      <w:r>
        <w:rPr>
          <w:rFonts w:ascii="Cambria Math" w:eastAsia="Times New Roman" w:hAnsi="Cambria Math" w:cs="Times New Roman"/>
          <w:color w:val="000000"/>
          <w:sz w:val="24"/>
          <w:szCs w:val="24"/>
        </w:rPr>
        <w:t xml:space="preserve">на малых и средних предприятиях </w:t>
      </w:r>
      <w:r w:rsidRPr="00B03EDE">
        <w:rPr>
          <w:rFonts w:ascii="Cambria Math" w:eastAsia="Times New Roman" w:hAnsi="Cambria Math" w:cs="Times New Roman"/>
          <w:color w:val="000000"/>
          <w:sz w:val="24"/>
          <w:szCs w:val="24"/>
        </w:rPr>
        <w:t xml:space="preserve">(33,8% от общей среднесписочной численности работников всех предприятий и организаций), то </w:t>
      </w:r>
      <w:r>
        <w:rPr>
          <w:rFonts w:ascii="Cambria Math" w:eastAsia="Times New Roman" w:hAnsi="Cambria Math" w:cs="Times New Roman"/>
          <w:color w:val="000000"/>
          <w:sz w:val="24"/>
          <w:szCs w:val="24"/>
        </w:rPr>
        <w:t xml:space="preserve">показатель </w:t>
      </w:r>
      <w:r w:rsidRPr="00B03EDE">
        <w:rPr>
          <w:rFonts w:ascii="Cambria Math" w:eastAsia="Times New Roman" w:hAnsi="Cambria Math" w:cs="Times New Roman"/>
          <w:color w:val="000000"/>
          <w:sz w:val="24"/>
          <w:szCs w:val="24"/>
        </w:rPr>
        <w:t>числ</w:t>
      </w:r>
      <w:r>
        <w:rPr>
          <w:rFonts w:ascii="Cambria Math" w:eastAsia="Times New Roman" w:hAnsi="Cambria Math" w:cs="Times New Roman"/>
          <w:color w:val="000000"/>
          <w:sz w:val="24"/>
          <w:szCs w:val="24"/>
        </w:rPr>
        <w:t>а</w:t>
      </w:r>
      <w:r w:rsidRPr="00B03EDE">
        <w:rPr>
          <w:rFonts w:ascii="Cambria Math" w:eastAsia="Times New Roman" w:hAnsi="Cambria Math" w:cs="Times New Roman"/>
          <w:color w:val="000000"/>
          <w:sz w:val="24"/>
          <w:szCs w:val="24"/>
        </w:rPr>
        <w:t xml:space="preserve"> занятых на территории округа увеличится на 118 чел., а доля занятых в общей численности трудоспособного населения составит 22%.</w:t>
      </w:r>
    </w:p>
    <w:p w14:paraId="6D650AF9" w14:textId="77777777" w:rsidR="00B03EDE" w:rsidRPr="00B03EDE" w:rsidRDefault="00B03EDE" w:rsidP="00B03EDE">
      <w:pPr>
        <w:shd w:val="clear" w:color="auto" w:fill="FFFFFF"/>
        <w:spacing w:after="120" w:line="240" w:lineRule="auto"/>
        <w:ind w:firstLine="709"/>
        <w:jc w:val="both"/>
        <w:rPr>
          <w:rFonts w:ascii="Cambria Math" w:eastAsia="Times New Roman" w:hAnsi="Cambria Math" w:cs="Times New Roman"/>
          <w:color w:val="000000"/>
          <w:sz w:val="24"/>
          <w:szCs w:val="24"/>
        </w:rPr>
      </w:pPr>
      <w:r w:rsidRPr="00B03EDE">
        <w:rPr>
          <w:rFonts w:ascii="Cambria Math" w:eastAsia="Times New Roman" w:hAnsi="Cambria Math" w:cs="Times New Roman"/>
          <w:color w:val="000000"/>
          <w:sz w:val="24"/>
          <w:szCs w:val="24"/>
        </w:rPr>
        <w:t xml:space="preserve">По экспертным оценкам большинство жителей округа в трудоспособном возрасте либо находят работу в г. Калининграде (с учетом территориальной близости областного центра), либо занимаются предпринимательской деятельностью без регистрации. В этом случае улучшению ситуации на рынке труда должно способствовать распространение такой формы предпринимательской активности, как </w:t>
      </w:r>
      <w:proofErr w:type="spellStart"/>
      <w:r w:rsidRPr="00B03EDE">
        <w:rPr>
          <w:rFonts w:ascii="Cambria Math" w:eastAsia="Times New Roman" w:hAnsi="Cambria Math" w:cs="Times New Roman"/>
          <w:color w:val="000000"/>
          <w:sz w:val="24"/>
          <w:szCs w:val="24"/>
        </w:rPr>
        <w:t>самозанятые</w:t>
      </w:r>
      <w:proofErr w:type="spellEnd"/>
      <w:r w:rsidRPr="00B03EDE">
        <w:rPr>
          <w:rFonts w:ascii="Cambria Math" w:eastAsia="Times New Roman" w:hAnsi="Cambria Math" w:cs="Times New Roman"/>
          <w:color w:val="000000"/>
          <w:sz w:val="24"/>
          <w:szCs w:val="24"/>
        </w:rPr>
        <w:t xml:space="preserve">.  </w:t>
      </w:r>
    </w:p>
    <w:p w14:paraId="5862F009" w14:textId="77777777" w:rsidR="00B03EDE" w:rsidRPr="00B03EDE" w:rsidRDefault="00B03EDE" w:rsidP="00B03EDE">
      <w:pPr>
        <w:shd w:val="clear" w:color="auto" w:fill="FFFFFF"/>
        <w:spacing w:after="0" w:line="276" w:lineRule="auto"/>
        <w:ind w:firstLine="709"/>
        <w:jc w:val="both"/>
        <w:rPr>
          <w:rFonts w:ascii="Cambria Math" w:eastAsia="Times New Roman" w:hAnsi="Cambria Math" w:cs="Times New Roman"/>
          <w:color w:val="000000"/>
          <w:sz w:val="24"/>
          <w:szCs w:val="23"/>
        </w:rPr>
      </w:pPr>
    </w:p>
    <w:p w14:paraId="669F7397" w14:textId="77777777" w:rsidR="002708C3" w:rsidRPr="00886A6B" w:rsidRDefault="002708C3" w:rsidP="002708C3">
      <w:pPr>
        <w:shd w:val="clear" w:color="auto" w:fill="FFFFFF"/>
        <w:spacing w:after="0" w:line="276" w:lineRule="auto"/>
        <w:ind w:firstLine="709"/>
        <w:jc w:val="both"/>
        <w:rPr>
          <w:rFonts w:ascii="Cambria Math" w:eastAsia="Times New Roman" w:hAnsi="Cambria Math" w:cs="Times New Roman"/>
          <w:color w:val="000000"/>
          <w:sz w:val="28"/>
          <w:szCs w:val="23"/>
        </w:rPr>
      </w:pPr>
    </w:p>
    <w:p w14:paraId="0E225E65" w14:textId="77777777" w:rsidR="00025DCF" w:rsidRPr="00886A6B" w:rsidRDefault="00025DCF" w:rsidP="008E47DD">
      <w:pPr>
        <w:shd w:val="clear" w:color="auto" w:fill="FFFFFF"/>
        <w:spacing w:after="0" w:line="276" w:lineRule="auto"/>
        <w:jc w:val="center"/>
        <w:rPr>
          <w:rFonts w:ascii="Cambria Math" w:eastAsia="Times New Roman" w:hAnsi="Cambria Math" w:cs="Times New Roman"/>
          <w:color w:val="000000"/>
          <w:sz w:val="23"/>
          <w:szCs w:val="23"/>
        </w:rPr>
      </w:pPr>
      <w:r w:rsidRPr="008E47DD">
        <w:rPr>
          <w:rFonts w:ascii="Cambria Math" w:hAnsi="Cambria Math"/>
          <w:noProof/>
          <w:sz w:val="20"/>
          <w:lang w:eastAsia="ru-RU"/>
        </w:rPr>
        <w:lastRenderedPageBreak/>
        <w:drawing>
          <wp:inline distT="0" distB="0" distL="0" distR="0" wp14:anchorId="3AD1E8F6" wp14:editId="21E2EE0D">
            <wp:extent cx="5600700" cy="28670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8C09CE" w14:textId="77777777" w:rsidR="00C64BFC" w:rsidRDefault="00025DCF" w:rsidP="00025DCF">
      <w:pPr>
        <w:shd w:val="clear" w:color="auto" w:fill="FFFFFF"/>
        <w:spacing w:after="0" w:line="240" w:lineRule="auto"/>
        <w:jc w:val="center"/>
        <w:rPr>
          <w:rFonts w:ascii="Cambria Math" w:eastAsia="Times New Roman" w:hAnsi="Cambria Math" w:cs="Times New Roman"/>
          <w:color w:val="000000"/>
          <w:szCs w:val="28"/>
        </w:rPr>
      </w:pPr>
      <w:r w:rsidRPr="00B03EDE">
        <w:rPr>
          <w:rFonts w:ascii="Cambria Math" w:eastAsia="Times New Roman" w:hAnsi="Cambria Math" w:cs="Times New Roman"/>
          <w:color w:val="000000"/>
          <w:szCs w:val="28"/>
        </w:rPr>
        <w:t>Рис</w:t>
      </w:r>
      <w:r w:rsidR="002411A2" w:rsidRPr="00B03EDE">
        <w:rPr>
          <w:rFonts w:ascii="Cambria Math" w:eastAsia="Times New Roman" w:hAnsi="Cambria Math" w:cs="Times New Roman"/>
          <w:color w:val="000000"/>
          <w:szCs w:val="28"/>
        </w:rPr>
        <w:t>.</w:t>
      </w:r>
      <w:r w:rsidRPr="00B03EDE">
        <w:rPr>
          <w:rFonts w:ascii="Cambria Math" w:eastAsia="Times New Roman" w:hAnsi="Cambria Math" w:cs="Times New Roman"/>
          <w:color w:val="000000"/>
          <w:szCs w:val="28"/>
        </w:rPr>
        <w:t xml:space="preserve"> </w:t>
      </w:r>
      <w:r w:rsidR="004671B7" w:rsidRPr="00B03EDE">
        <w:rPr>
          <w:rFonts w:ascii="Cambria Math" w:eastAsia="Times New Roman" w:hAnsi="Cambria Math" w:cs="Times New Roman"/>
          <w:color w:val="000000"/>
          <w:szCs w:val="28"/>
        </w:rPr>
        <w:t>5</w:t>
      </w:r>
      <w:r w:rsidR="002411A2" w:rsidRPr="00B03EDE">
        <w:rPr>
          <w:rFonts w:ascii="Cambria Math" w:eastAsia="Times New Roman" w:hAnsi="Cambria Math" w:cs="Times New Roman"/>
          <w:color w:val="000000"/>
          <w:szCs w:val="28"/>
        </w:rPr>
        <w:t>.</w:t>
      </w:r>
      <w:r w:rsidRPr="00B03EDE">
        <w:rPr>
          <w:rFonts w:ascii="Cambria Math" w:eastAsia="Times New Roman" w:hAnsi="Cambria Math" w:cs="Times New Roman"/>
          <w:color w:val="000000"/>
          <w:szCs w:val="28"/>
        </w:rPr>
        <w:t xml:space="preserve"> </w:t>
      </w:r>
      <w:r w:rsidR="00C64BFC">
        <w:rPr>
          <w:rFonts w:ascii="Cambria Math" w:eastAsia="Times New Roman" w:hAnsi="Cambria Math" w:cs="Times New Roman"/>
          <w:color w:val="000000"/>
          <w:szCs w:val="28"/>
        </w:rPr>
        <w:t>Изменение структуры</w:t>
      </w:r>
      <w:r w:rsidRPr="00B03EDE">
        <w:rPr>
          <w:rFonts w:ascii="Cambria Math" w:eastAsia="Times New Roman" w:hAnsi="Cambria Math" w:cs="Times New Roman"/>
          <w:color w:val="000000"/>
          <w:szCs w:val="28"/>
        </w:rPr>
        <w:t xml:space="preserve"> занятых </w:t>
      </w:r>
      <w:r w:rsidR="00C64BFC">
        <w:rPr>
          <w:rFonts w:ascii="Cambria Math" w:eastAsia="Times New Roman" w:hAnsi="Cambria Math" w:cs="Times New Roman"/>
          <w:color w:val="000000"/>
          <w:szCs w:val="28"/>
        </w:rPr>
        <w:t xml:space="preserve">в </w:t>
      </w:r>
      <w:proofErr w:type="spellStart"/>
      <w:r w:rsidR="00C64BFC">
        <w:rPr>
          <w:rFonts w:ascii="Cambria Math" w:eastAsia="Times New Roman" w:hAnsi="Cambria Math" w:cs="Times New Roman"/>
          <w:color w:val="000000"/>
          <w:szCs w:val="28"/>
        </w:rPr>
        <w:t>Ладушкинском</w:t>
      </w:r>
      <w:proofErr w:type="spellEnd"/>
      <w:r w:rsidR="00C64BFC">
        <w:rPr>
          <w:rFonts w:ascii="Cambria Math" w:eastAsia="Times New Roman" w:hAnsi="Cambria Math" w:cs="Times New Roman"/>
          <w:color w:val="000000"/>
          <w:szCs w:val="28"/>
        </w:rPr>
        <w:t xml:space="preserve"> городском округе</w:t>
      </w:r>
    </w:p>
    <w:p w14:paraId="3260F7C2" w14:textId="77777777" w:rsidR="00025DCF" w:rsidRPr="00B03EDE" w:rsidRDefault="00025DCF" w:rsidP="00025DCF">
      <w:pPr>
        <w:shd w:val="clear" w:color="auto" w:fill="FFFFFF"/>
        <w:spacing w:after="0" w:line="240" w:lineRule="auto"/>
        <w:jc w:val="center"/>
        <w:rPr>
          <w:rFonts w:ascii="Cambria Math" w:eastAsia="Times New Roman" w:hAnsi="Cambria Math" w:cs="Times New Roman"/>
          <w:color w:val="000000"/>
          <w:szCs w:val="28"/>
        </w:rPr>
      </w:pPr>
      <w:r w:rsidRPr="00B03EDE">
        <w:rPr>
          <w:rFonts w:ascii="Cambria Math" w:eastAsia="Times New Roman" w:hAnsi="Cambria Math" w:cs="Times New Roman"/>
          <w:color w:val="000000"/>
          <w:szCs w:val="28"/>
        </w:rPr>
        <w:t>по сферам деятельности</w:t>
      </w:r>
    </w:p>
    <w:p w14:paraId="4D0D91BC" w14:textId="77777777" w:rsidR="00025DCF" w:rsidRPr="00B03EDE" w:rsidRDefault="00025DCF" w:rsidP="00C64BFC">
      <w:pPr>
        <w:shd w:val="clear" w:color="auto" w:fill="FFFFFF"/>
        <w:spacing w:after="0" w:line="240" w:lineRule="auto"/>
        <w:jc w:val="center"/>
        <w:rPr>
          <w:rFonts w:ascii="Cambria Math" w:eastAsia="Times New Roman" w:hAnsi="Cambria Math" w:cs="Times New Roman"/>
          <w:color w:val="000000"/>
          <w:szCs w:val="23"/>
        </w:rPr>
      </w:pPr>
    </w:p>
    <w:p w14:paraId="1C9CC559" w14:textId="77777777" w:rsidR="00C64BFC" w:rsidRDefault="00C64BFC" w:rsidP="00C64BFC">
      <w:pPr>
        <w:shd w:val="clear" w:color="auto" w:fill="FFFFFF"/>
        <w:spacing w:after="0" w:line="240" w:lineRule="auto"/>
        <w:ind w:firstLine="709"/>
        <w:jc w:val="both"/>
        <w:rPr>
          <w:rFonts w:ascii="Cambria Math" w:eastAsia="Times New Roman" w:hAnsi="Cambria Math" w:cs="Times New Roman"/>
          <w:color w:val="000000"/>
          <w:sz w:val="24"/>
          <w:szCs w:val="24"/>
        </w:rPr>
      </w:pPr>
    </w:p>
    <w:p w14:paraId="454B97F6" w14:textId="77777777" w:rsidR="002411A2" w:rsidRPr="00C64BFC" w:rsidRDefault="002411A2" w:rsidP="00411BF1">
      <w:pPr>
        <w:shd w:val="clear" w:color="auto" w:fill="FFFFFF"/>
        <w:spacing w:after="120" w:line="240" w:lineRule="auto"/>
        <w:ind w:firstLine="709"/>
        <w:jc w:val="both"/>
        <w:rPr>
          <w:rFonts w:ascii="Cambria Math" w:eastAsia="Times New Roman" w:hAnsi="Cambria Math" w:cs="Times New Roman"/>
          <w:color w:val="000000"/>
          <w:sz w:val="24"/>
          <w:szCs w:val="24"/>
        </w:rPr>
      </w:pPr>
      <w:r w:rsidRPr="00C64BFC">
        <w:rPr>
          <w:rFonts w:ascii="Cambria Math" w:eastAsia="Times New Roman" w:hAnsi="Cambria Math" w:cs="Times New Roman"/>
          <w:color w:val="000000"/>
          <w:sz w:val="24"/>
          <w:szCs w:val="24"/>
        </w:rPr>
        <w:t>По уровню оплаты труда в 2018 г. Ладушкинский городской округ входи</w:t>
      </w:r>
      <w:r w:rsidR="00C64BFC">
        <w:rPr>
          <w:rFonts w:ascii="Cambria Math" w:eastAsia="Times New Roman" w:hAnsi="Cambria Math" w:cs="Times New Roman"/>
          <w:color w:val="000000"/>
          <w:sz w:val="24"/>
          <w:szCs w:val="24"/>
        </w:rPr>
        <w:t>л</w:t>
      </w:r>
      <w:r w:rsidRPr="00C64BFC">
        <w:rPr>
          <w:rFonts w:ascii="Cambria Math" w:eastAsia="Times New Roman" w:hAnsi="Cambria Math" w:cs="Times New Roman"/>
          <w:color w:val="000000"/>
          <w:sz w:val="24"/>
          <w:szCs w:val="24"/>
        </w:rPr>
        <w:t xml:space="preserve"> в пятерку субъектов с самой низкой средней заработной платой</w:t>
      </w:r>
      <w:r w:rsidR="002F28E0" w:rsidRPr="00C64BFC">
        <w:rPr>
          <w:rFonts w:ascii="Cambria Math" w:eastAsia="Times New Roman" w:hAnsi="Cambria Math" w:cs="Times New Roman"/>
          <w:color w:val="000000"/>
          <w:sz w:val="24"/>
          <w:szCs w:val="24"/>
        </w:rPr>
        <w:t xml:space="preserve"> и занима</w:t>
      </w:r>
      <w:r w:rsidR="00C64BFC">
        <w:rPr>
          <w:rFonts w:ascii="Cambria Math" w:eastAsia="Times New Roman" w:hAnsi="Cambria Math" w:cs="Times New Roman"/>
          <w:color w:val="000000"/>
          <w:sz w:val="24"/>
          <w:szCs w:val="24"/>
        </w:rPr>
        <w:t>л</w:t>
      </w:r>
      <w:r w:rsidR="002F28E0" w:rsidRPr="00C64BFC">
        <w:rPr>
          <w:rFonts w:ascii="Cambria Math" w:eastAsia="Times New Roman" w:hAnsi="Cambria Math" w:cs="Times New Roman"/>
          <w:color w:val="000000"/>
          <w:sz w:val="24"/>
          <w:szCs w:val="24"/>
        </w:rPr>
        <w:t xml:space="preserve"> 20 место среди муниципальных образований региона.</w:t>
      </w:r>
    </w:p>
    <w:p w14:paraId="00118DCA" w14:textId="77777777" w:rsidR="003F1F8E" w:rsidRPr="00C64BFC" w:rsidRDefault="003F1F8E" w:rsidP="005C59CA">
      <w:pPr>
        <w:shd w:val="clear" w:color="auto" w:fill="FFFFFF"/>
        <w:spacing w:after="120" w:line="240" w:lineRule="auto"/>
        <w:ind w:firstLine="709"/>
        <w:jc w:val="both"/>
        <w:rPr>
          <w:rFonts w:ascii="Cambria Math" w:hAnsi="Cambria Math" w:cs="Times New Roman"/>
          <w:sz w:val="24"/>
          <w:szCs w:val="24"/>
        </w:rPr>
      </w:pPr>
      <w:r w:rsidRPr="00C64BFC">
        <w:rPr>
          <w:rFonts w:ascii="Cambria Math" w:hAnsi="Cambria Math" w:cs="Times New Roman"/>
          <w:sz w:val="24"/>
          <w:szCs w:val="24"/>
        </w:rPr>
        <w:t xml:space="preserve">В период с 2010 по 2018 год среднемесячная номинальная начисленная заработная плата в </w:t>
      </w:r>
      <w:proofErr w:type="spellStart"/>
      <w:r w:rsidRPr="00C64BFC">
        <w:rPr>
          <w:rFonts w:ascii="Cambria Math" w:hAnsi="Cambria Math" w:cs="Times New Roman"/>
          <w:sz w:val="24"/>
          <w:szCs w:val="24"/>
        </w:rPr>
        <w:t>Ладушкинском</w:t>
      </w:r>
      <w:proofErr w:type="spellEnd"/>
      <w:r w:rsidRPr="00C64BFC">
        <w:rPr>
          <w:rFonts w:ascii="Cambria Math" w:hAnsi="Cambria Math" w:cs="Times New Roman"/>
          <w:sz w:val="24"/>
          <w:szCs w:val="24"/>
        </w:rPr>
        <w:t xml:space="preserve"> городском округе ежегодно увеличивалась, причем темпы ее роста существенно различались. Минимальными они были в 2016 и 2018 гг. – 2,0% и 2,7% соответственно, максимальными – в 2011 г. (26,6%). В отдельные годы в анализируемом периоде рост заработной платы опережал уровень инфляции, в другие отставал от нее, наиболее существенно – в 2015 г., когда прирост заработной платы составил 4,8%, а инфляция -12,9%. В 2018 году прирост номинальной начисленной заработной платы был на 1,57% меньше уровня инфляции.</w:t>
      </w:r>
    </w:p>
    <w:p w14:paraId="3C79348E" w14:textId="77777777" w:rsidR="005C59CA" w:rsidRPr="00C64BFC" w:rsidRDefault="005C59CA" w:rsidP="005C59CA">
      <w:pPr>
        <w:shd w:val="clear" w:color="auto" w:fill="FFFFFF"/>
        <w:spacing w:after="120" w:line="240" w:lineRule="auto"/>
        <w:ind w:firstLine="709"/>
        <w:jc w:val="right"/>
        <w:rPr>
          <w:rFonts w:ascii="Cambria Math" w:hAnsi="Cambria Math" w:cs="Times New Roman"/>
          <w:i/>
          <w:sz w:val="24"/>
          <w:szCs w:val="24"/>
        </w:rPr>
      </w:pPr>
      <w:r w:rsidRPr="00C64BFC">
        <w:rPr>
          <w:rFonts w:ascii="Cambria Math" w:hAnsi="Cambria Math" w:cs="Times New Roman"/>
          <w:i/>
          <w:sz w:val="24"/>
          <w:szCs w:val="24"/>
        </w:rPr>
        <w:t>Таблица 1</w:t>
      </w:r>
    </w:p>
    <w:p w14:paraId="10E211F1" w14:textId="77777777" w:rsidR="005C59CA" w:rsidRPr="006F545B" w:rsidRDefault="005C59CA" w:rsidP="003F1F8E">
      <w:pPr>
        <w:shd w:val="clear" w:color="auto" w:fill="FFFFFF"/>
        <w:spacing w:after="0" w:line="240" w:lineRule="auto"/>
        <w:jc w:val="center"/>
        <w:rPr>
          <w:rFonts w:ascii="Cambria Math" w:hAnsi="Cambria Math" w:cs="Times New Roman"/>
          <w:b/>
          <w:sz w:val="24"/>
          <w:szCs w:val="24"/>
        </w:rPr>
      </w:pPr>
      <w:r w:rsidRPr="006F545B">
        <w:rPr>
          <w:rFonts w:ascii="Cambria Math" w:hAnsi="Cambria Math" w:cs="Times New Roman"/>
          <w:b/>
          <w:sz w:val="24"/>
          <w:szCs w:val="24"/>
        </w:rPr>
        <w:t>Динамика среднемесячной номинальной начисленной заработной платы</w:t>
      </w:r>
    </w:p>
    <w:p w14:paraId="4BD7104F" w14:textId="77777777" w:rsidR="00C64BFC" w:rsidRPr="006F545B" w:rsidRDefault="005C59CA" w:rsidP="005C59CA">
      <w:pPr>
        <w:shd w:val="clear" w:color="auto" w:fill="FFFFFF"/>
        <w:spacing w:after="120" w:line="240" w:lineRule="auto"/>
        <w:jc w:val="center"/>
        <w:rPr>
          <w:rFonts w:ascii="Cambria Math" w:hAnsi="Cambria Math" w:cs="Times New Roman"/>
          <w:b/>
          <w:sz w:val="24"/>
          <w:szCs w:val="24"/>
        </w:rPr>
      </w:pPr>
      <w:r w:rsidRPr="006F545B">
        <w:rPr>
          <w:rFonts w:ascii="Cambria Math" w:hAnsi="Cambria Math" w:cs="Times New Roman"/>
          <w:b/>
          <w:sz w:val="24"/>
          <w:szCs w:val="24"/>
        </w:rPr>
        <w:t xml:space="preserve">в </w:t>
      </w:r>
      <w:proofErr w:type="spellStart"/>
      <w:r w:rsidRPr="006F545B">
        <w:rPr>
          <w:rFonts w:ascii="Cambria Math" w:hAnsi="Cambria Math" w:cs="Times New Roman"/>
          <w:b/>
          <w:sz w:val="24"/>
          <w:szCs w:val="24"/>
        </w:rPr>
        <w:t>Ладушкинском</w:t>
      </w:r>
      <w:proofErr w:type="spellEnd"/>
      <w:r w:rsidRPr="006F545B">
        <w:rPr>
          <w:rFonts w:ascii="Cambria Math" w:hAnsi="Cambria Math" w:cs="Times New Roman"/>
          <w:b/>
          <w:sz w:val="24"/>
          <w:szCs w:val="24"/>
        </w:rPr>
        <w:t xml:space="preserve"> городском округе</w:t>
      </w:r>
    </w:p>
    <w:p w14:paraId="149984AA" w14:textId="77777777" w:rsidR="005C59CA" w:rsidRPr="00C64BFC" w:rsidRDefault="00C64BFC" w:rsidP="005C59CA">
      <w:pPr>
        <w:shd w:val="clear" w:color="auto" w:fill="FFFFFF"/>
        <w:spacing w:after="120" w:line="240" w:lineRule="auto"/>
        <w:jc w:val="center"/>
        <w:rPr>
          <w:rFonts w:ascii="Cambria Math" w:hAnsi="Cambria Math" w:cs="Times New Roman"/>
          <w:szCs w:val="24"/>
        </w:rPr>
      </w:pPr>
      <w:r w:rsidRPr="00C64BFC">
        <w:rPr>
          <w:rFonts w:ascii="Cambria Math" w:hAnsi="Cambria Math" w:cs="Times New Roman"/>
          <w:szCs w:val="24"/>
        </w:rPr>
        <w:t>(без учета субъектов малого предпринимательства)</w:t>
      </w:r>
    </w:p>
    <w:p w14:paraId="608318B1" w14:textId="77777777" w:rsidR="00025DCF" w:rsidRPr="00C64BFC" w:rsidRDefault="00025DCF" w:rsidP="00025DCF">
      <w:pPr>
        <w:shd w:val="clear" w:color="auto" w:fill="FFFFFF"/>
        <w:spacing w:after="0" w:line="240" w:lineRule="auto"/>
        <w:ind w:firstLine="709"/>
        <w:jc w:val="both"/>
        <w:rPr>
          <w:rFonts w:ascii="Cambria Math" w:hAnsi="Cambria Math" w:cs="Times New Roman"/>
          <w:sz w:val="24"/>
          <w:szCs w:val="24"/>
        </w:rPr>
      </w:pPr>
      <w:r w:rsidRPr="00C64BFC">
        <w:rPr>
          <w:rFonts w:ascii="Cambria Math" w:hAnsi="Cambria Math" w:cs="Times New Roman"/>
          <w:sz w:val="24"/>
          <w:szCs w:val="24"/>
        </w:rPr>
        <w:t xml:space="preserve"> </w:t>
      </w:r>
    </w:p>
    <w:tbl>
      <w:tblPr>
        <w:tblStyle w:val="a8"/>
        <w:tblW w:w="0" w:type="auto"/>
        <w:tblLook w:val="04A0" w:firstRow="1" w:lastRow="0" w:firstColumn="1" w:lastColumn="0" w:noHBand="0" w:noVBand="1"/>
      </w:tblPr>
      <w:tblGrid>
        <w:gridCol w:w="1904"/>
        <w:gridCol w:w="898"/>
        <w:gridCol w:w="866"/>
        <w:gridCol w:w="866"/>
        <w:gridCol w:w="866"/>
        <w:gridCol w:w="956"/>
        <w:gridCol w:w="956"/>
        <w:gridCol w:w="866"/>
        <w:gridCol w:w="866"/>
        <w:gridCol w:w="867"/>
      </w:tblGrid>
      <w:tr w:rsidR="00AF1D2F" w:rsidRPr="00C64BFC" w14:paraId="24DF9EDB" w14:textId="77777777" w:rsidTr="00AF1D2F">
        <w:tc>
          <w:tcPr>
            <w:tcW w:w="1904" w:type="dxa"/>
            <w:shd w:val="clear" w:color="auto" w:fill="E8EDF8"/>
          </w:tcPr>
          <w:p w14:paraId="20571B37" w14:textId="77777777" w:rsidR="005C59CA" w:rsidRPr="00C64BFC" w:rsidRDefault="005C59CA" w:rsidP="005C59CA">
            <w:pPr>
              <w:jc w:val="center"/>
              <w:rPr>
                <w:rFonts w:ascii="Cambria Math" w:eastAsia="Times New Roman" w:hAnsi="Cambria Math" w:cs="Times New Roman"/>
                <w:i/>
                <w:color w:val="000000"/>
                <w:szCs w:val="24"/>
                <w:lang w:eastAsia="ru-RU"/>
              </w:rPr>
            </w:pPr>
            <w:r w:rsidRPr="00C64BFC">
              <w:rPr>
                <w:rFonts w:ascii="Cambria Math" w:eastAsia="Times New Roman" w:hAnsi="Cambria Math" w:cs="Times New Roman"/>
                <w:i/>
                <w:color w:val="000000"/>
                <w:szCs w:val="24"/>
                <w:lang w:eastAsia="ru-RU"/>
              </w:rPr>
              <w:t>Показатель</w:t>
            </w:r>
          </w:p>
        </w:tc>
        <w:tc>
          <w:tcPr>
            <w:tcW w:w="898" w:type="dxa"/>
            <w:shd w:val="clear" w:color="auto" w:fill="E8EDF8"/>
          </w:tcPr>
          <w:p w14:paraId="48BBC973" w14:textId="77777777" w:rsidR="005C59CA" w:rsidRPr="00C64BFC" w:rsidRDefault="005C59CA" w:rsidP="005C59CA">
            <w:pPr>
              <w:jc w:val="center"/>
              <w:rPr>
                <w:rFonts w:ascii="Cambria Math" w:eastAsia="Times New Roman" w:hAnsi="Cambria Math" w:cs="Times New Roman"/>
                <w:i/>
                <w:color w:val="000000"/>
                <w:szCs w:val="24"/>
                <w:lang w:eastAsia="ru-RU"/>
              </w:rPr>
            </w:pPr>
            <w:r w:rsidRPr="00C64BFC">
              <w:rPr>
                <w:rFonts w:ascii="Cambria Math" w:eastAsia="Times New Roman" w:hAnsi="Cambria Math" w:cs="Times New Roman"/>
                <w:i/>
                <w:color w:val="000000"/>
                <w:szCs w:val="24"/>
                <w:lang w:eastAsia="ru-RU"/>
              </w:rPr>
              <w:t>2010</w:t>
            </w:r>
          </w:p>
        </w:tc>
        <w:tc>
          <w:tcPr>
            <w:tcW w:w="866" w:type="dxa"/>
            <w:shd w:val="clear" w:color="auto" w:fill="E8EDF8"/>
          </w:tcPr>
          <w:p w14:paraId="672C0AA8" w14:textId="77777777" w:rsidR="005C59CA" w:rsidRPr="00C64BFC" w:rsidRDefault="005C59CA" w:rsidP="005C59CA">
            <w:pPr>
              <w:jc w:val="center"/>
              <w:rPr>
                <w:rFonts w:ascii="Cambria Math" w:eastAsia="Times New Roman" w:hAnsi="Cambria Math" w:cs="Times New Roman"/>
                <w:i/>
                <w:color w:val="000000"/>
                <w:szCs w:val="24"/>
                <w:lang w:eastAsia="ru-RU"/>
              </w:rPr>
            </w:pPr>
            <w:r w:rsidRPr="00C64BFC">
              <w:rPr>
                <w:rFonts w:ascii="Cambria Math" w:eastAsia="Times New Roman" w:hAnsi="Cambria Math" w:cs="Times New Roman"/>
                <w:i/>
                <w:color w:val="000000"/>
                <w:szCs w:val="24"/>
                <w:lang w:eastAsia="ru-RU"/>
              </w:rPr>
              <w:t>2011</w:t>
            </w:r>
          </w:p>
        </w:tc>
        <w:tc>
          <w:tcPr>
            <w:tcW w:w="866" w:type="dxa"/>
            <w:shd w:val="clear" w:color="auto" w:fill="E8EDF8"/>
          </w:tcPr>
          <w:p w14:paraId="1FA1AC9E" w14:textId="77777777" w:rsidR="005C59CA" w:rsidRPr="00C64BFC" w:rsidRDefault="005C59CA" w:rsidP="005C59CA">
            <w:pPr>
              <w:jc w:val="center"/>
              <w:rPr>
                <w:rFonts w:ascii="Cambria Math" w:eastAsia="Times New Roman" w:hAnsi="Cambria Math" w:cs="Times New Roman"/>
                <w:i/>
                <w:color w:val="000000"/>
                <w:szCs w:val="24"/>
                <w:lang w:eastAsia="ru-RU"/>
              </w:rPr>
            </w:pPr>
            <w:r w:rsidRPr="00C64BFC">
              <w:rPr>
                <w:rFonts w:ascii="Cambria Math" w:eastAsia="Times New Roman" w:hAnsi="Cambria Math" w:cs="Times New Roman"/>
                <w:i/>
                <w:color w:val="000000"/>
                <w:szCs w:val="24"/>
                <w:lang w:eastAsia="ru-RU"/>
              </w:rPr>
              <w:t>2012</w:t>
            </w:r>
          </w:p>
        </w:tc>
        <w:tc>
          <w:tcPr>
            <w:tcW w:w="866" w:type="dxa"/>
            <w:shd w:val="clear" w:color="auto" w:fill="E8EDF8"/>
          </w:tcPr>
          <w:p w14:paraId="1867FE38" w14:textId="77777777" w:rsidR="005C59CA" w:rsidRPr="00C64BFC" w:rsidRDefault="005C59CA" w:rsidP="005C59CA">
            <w:pPr>
              <w:jc w:val="center"/>
              <w:rPr>
                <w:rFonts w:ascii="Cambria Math" w:eastAsia="Times New Roman" w:hAnsi="Cambria Math" w:cs="Times New Roman"/>
                <w:i/>
                <w:color w:val="000000"/>
                <w:szCs w:val="24"/>
                <w:lang w:eastAsia="ru-RU"/>
              </w:rPr>
            </w:pPr>
            <w:r w:rsidRPr="00C64BFC">
              <w:rPr>
                <w:rFonts w:ascii="Cambria Math" w:eastAsia="Times New Roman" w:hAnsi="Cambria Math" w:cs="Times New Roman"/>
                <w:i/>
                <w:color w:val="000000"/>
                <w:szCs w:val="24"/>
                <w:lang w:eastAsia="ru-RU"/>
              </w:rPr>
              <w:t>2013</w:t>
            </w:r>
          </w:p>
        </w:tc>
        <w:tc>
          <w:tcPr>
            <w:tcW w:w="956" w:type="dxa"/>
            <w:shd w:val="clear" w:color="auto" w:fill="E8EDF8"/>
          </w:tcPr>
          <w:p w14:paraId="6890757F" w14:textId="77777777" w:rsidR="005C59CA" w:rsidRPr="00C64BFC" w:rsidRDefault="005C59CA" w:rsidP="005C59CA">
            <w:pPr>
              <w:jc w:val="center"/>
              <w:rPr>
                <w:rFonts w:ascii="Cambria Math" w:eastAsia="Times New Roman" w:hAnsi="Cambria Math" w:cs="Times New Roman"/>
                <w:i/>
                <w:color w:val="000000"/>
                <w:szCs w:val="24"/>
                <w:lang w:eastAsia="ru-RU"/>
              </w:rPr>
            </w:pPr>
            <w:r w:rsidRPr="00C64BFC">
              <w:rPr>
                <w:rFonts w:ascii="Cambria Math" w:eastAsia="Times New Roman" w:hAnsi="Cambria Math" w:cs="Times New Roman"/>
                <w:i/>
                <w:color w:val="000000"/>
                <w:szCs w:val="24"/>
                <w:lang w:eastAsia="ru-RU"/>
              </w:rPr>
              <w:t>2014</w:t>
            </w:r>
          </w:p>
        </w:tc>
        <w:tc>
          <w:tcPr>
            <w:tcW w:w="956" w:type="dxa"/>
            <w:shd w:val="clear" w:color="auto" w:fill="E8EDF8"/>
          </w:tcPr>
          <w:p w14:paraId="08F86A19" w14:textId="77777777" w:rsidR="005C59CA" w:rsidRPr="00C64BFC" w:rsidRDefault="005C59CA" w:rsidP="005C59CA">
            <w:pPr>
              <w:jc w:val="center"/>
              <w:rPr>
                <w:rFonts w:ascii="Cambria Math" w:eastAsia="Times New Roman" w:hAnsi="Cambria Math" w:cs="Times New Roman"/>
                <w:i/>
                <w:color w:val="000000"/>
                <w:szCs w:val="24"/>
                <w:lang w:eastAsia="ru-RU"/>
              </w:rPr>
            </w:pPr>
            <w:r w:rsidRPr="00C64BFC">
              <w:rPr>
                <w:rFonts w:ascii="Cambria Math" w:eastAsia="Times New Roman" w:hAnsi="Cambria Math" w:cs="Times New Roman"/>
                <w:i/>
                <w:color w:val="000000"/>
                <w:szCs w:val="24"/>
                <w:lang w:eastAsia="ru-RU"/>
              </w:rPr>
              <w:t>2015</w:t>
            </w:r>
          </w:p>
        </w:tc>
        <w:tc>
          <w:tcPr>
            <w:tcW w:w="866" w:type="dxa"/>
            <w:shd w:val="clear" w:color="auto" w:fill="E8EDF8"/>
          </w:tcPr>
          <w:p w14:paraId="3D0AF635" w14:textId="77777777" w:rsidR="005C59CA" w:rsidRPr="00C64BFC" w:rsidRDefault="005C59CA" w:rsidP="005C59CA">
            <w:pPr>
              <w:jc w:val="center"/>
              <w:rPr>
                <w:rFonts w:ascii="Cambria Math" w:eastAsia="Times New Roman" w:hAnsi="Cambria Math" w:cs="Times New Roman"/>
                <w:i/>
                <w:color w:val="000000"/>
                <w:szCs w:val="24"/>
                <w:lang w:eastAsia="ru-RU"/>
              </w:rPr>
            </w:pPr>
            <w:r w:rsidRPr="00C64BFC">
              <w:rPr>
                <w:rFonts w:ascii="Cambria Math" w:eastAsia="Times New Roman" w:hAnsi="Cambria Math" w:cs="Times New Roman"/>
                <w:i/>
                <w:color w:val="000000"/>
                <w:szCs w:val="24"/>
                <w:lang w:eastAsia="ru-RU"/>
              </w:rPr>
              <w:t>2016</w:t>
            </w:r>
          </w:p>
        </w:tc>
        <w:tc>
          <w:tcPr>
            <w:tcW w:w="866" w:type="dxa"/>
            <w:shd w:val="clear" w:color="auto" w:fill="E8EDF8"/>
          </w:tcPr>
          <w:p w14:paraId="689420C6" w14:textId="77777777" w:rsidR="005C59CA" w:rsidRPr="00C64BFC" w:rsidRDefault="005C59CA" w:rsidP="005C59CA">
            <w:pPr>
              <w:jc w:val="center"/>
              <w:rPr>
                <w:rFonts w:ascii="Cambria Math" w:eastAsia="Times New Roman" w:hAnsi="Cambria Math" w:cs="Times New Roman"/>
                <w:i/>
                <w:color w:val="000000"/>
                <w:szCs w:val="24"/>
                <w:lang w:eastAsia="ru-RU"/>
              </w:rPr>
            </w:pPr>
            <w:r w:rsidRPr="00C64BFC">
              <w:rPr>
                <w:rFonts w:ascii="Cambria Math" w:eastAsia="Times New Roman" w:hAnsi="Cambria Math" w:cs="Times New Roman"/>
                <w:i/>
                <w:color w:val="000000"/>
                <w:szCs w:val="24"/>
                <w:lang w:eastAsia="ru-RU"/>
              </w:rPr>
              <w:t>2017</w:t>
            </w:r>
          </w:p>
        </w:tc>
        <w:tc>
          <w:tcPr>
            <w:tcW w:w="867" w:type="dxa"/>
            <w:shd w:val="clear" w:color="auto" w:fill="E8EDF8"/>
          </w:tcPr>
          <w:p w14:paraId="15BA3DC0" w14:textId="77777777" w:rsidR="005C59CA" w:rsidRPr="00C64BFC" w:rsidRDefault="005C59CA" w:rsidP="005C59CA">
            <w:pPr>
              <w:jc w:val="center"/>
              <w:rPr>
                <w:rFonts w:ascii="Cambria Math" w:hAnsi="Cambria Math" w:cs="Times New Roman"/>
                <w:i/>
                <w:szCs w:val="24"/>
              </w:rPr>
            </w:pPr>
            <w:r w:rsidRPr="00C64BFC">
              <w:rPr>
                <w:rFonts w:ascii="Cambria Math" w:hAnsi="Cambria Math" w:cs="Times New Roman"/>
                <w:i/>
                <w:szCs w:val="24"/>
              </w:rPr>
              <w:t>2018</w:t>
            </w:r>
          </w:p>
        </w:tc>
      </w:tr>
      <w:tr w:rsidR="009B32E1" w:rsidRPr="00C64BFC" w14:paraId="08184855" w14:textId="77777777" w:rsidTr="00AF1D2F">
        <w:tc>
          <w:tcPr>
            <w:tcW w:w="1904" w:type="dxa"/>
            <w:shd w:val="clear" w:color="auto" w:fill="E8EDF8"/>
            <w:vAlign w:val="center"/>
          </w:tcPr>
          <w:p w14:paraId="31DE0290" w14:textId="77777777" w:rsidR="005C59CA" w:rsidRPr="00C64BFC" w:rsidRDefault="005C59CA" w:rsidP="00C64BFC">
            <w:pPr>
              <w:spacing w:after="120"/>
              <w:rPr>
                <w:rFonts w:ascii="Cambria Math" w:hAnsi="Cambria Math" w:cs="Times New Roman"/>
                <w:szCs w:val="24"/>
              </w:rPr>
            </w:pPr>
            <w:r w:rsidRPr="00C64BFC">
              <w:rPr>
                <w:rFonts w:ascii="Cambria Math" w:hAnsi="Cambria Math" w:cs="Times New Roman"/>
                <w:szCs w:val="24"/>
              </w:rPr>
              <w:t>Среднемесячная заработная плата, руб.</w:t>
            </w:r>
          </w:p>
        </w:tc>
        <w:tc>
          <w:tcPr>
            <w:tcW w:w="898" w:type="dxa"/>
            <w:vAlign w:val="center"/>
          </w:tcPr>
          <w:p w14:paraId="2D152156" w14:textId="77777777" w:rsidR="005C59CA" w:rsidRPr="00C64BFC" w:rsidRDefault="005C59CA" w:rsidP="00C64BFC">
            <w:pPr>
              <w:pStyle w:val="Default"/>
              <w:jc w:val="right"/>
              <w:rPr>
                <w:rFonts w:ascii="Cambria Math" w:hAnsi="Cambria Math"/>
                <w:sz w:val="22"/>
              </w:rPr>
            </w:pPr>
            <w:r w:rsidRPr="00C64BFC">
              <w:rPr>
                <w:rFonts w:ascii="Cambria Math" w:hAnsi="Cambria Math"/>
                <w:sz w:val="22"/>
              </w:rPr>
              <w:t xml:space="preserve">13058 </w:t>
            </w:r>
          </w:p>
        </w:tc>
        <w:tc>
          <w:tcPr>
            <w:tcW w:w="866" w:type="dxa"/>
            <w:vAlign w:val="center"/>
          </w:tcPr>
          <w:p w14:paraId="1EAC9D9C" w14:textId="77777777" w:rsidR="005C59CA" w:rsidRPr="00C64BFC" w:rsidRDefault="005C59CA" w:rsidP="00C64BFC">
            <w:pPr>
              <w:pStyle w:val="Default"/>
              <w:jc w:val="right"/>
              <w:rPr>
                <w:rFonts w:ascii="Cambria Math" w:hAnsi="Cambria Math"/>
                <w:sz w:val="22"/>
              </w:rPr>
            </w:pPr>
            <w:r w:rsidRPr="00C64BFC">
              <w:rPr>
                <w:rFonts w:ascii="Cambria Math" w:hAnsi="Cambria Math"/>
                <w:sz w:val="22"/>
              </w:rPr>
              <w:t xml:space="preserve">16533 </w:t>
            </w:r>
          </w:p>
        </w:tc>
        <w:tc>
          <w:tcPr>
            <w:tcW w:w="866" w:type="dxa"/>
            <w:vAlign w:val="center"/>
          </w:tcPr>
          <w:p w14:paraId="5F273A71" w14:textId="77777777" w:rsidR="005C59CA" w:rsidRPr="00C64BFC" w:rsidRDefault="005C59CA" w:rsidP="00C64BFC">
            <w:pPr>
              <w:pStyle w:val="Default"/>
              <w:jc w:val="right"/>
              <w:rPr>
                <w:rFonts w:ascii="Cambria Math" w:hAnsi="Cambria Math"/>
                <w:sz w:val="22"/>
              </w:rPr>
            </w:pPr>
            <w:r w:rsidRPr="00C64BFC">
              <w:rPr>
                <w:rFonts w:ascii="Cambria Math" w:hAnsi="Cambria Math"/>
                <w:sz w:val="22"/>
              </w:rPr>
              <w:t xml:space="preserve">17687 </w:t>
            </w:r>
          </w:p>
        </w:tc>
        <w:tc>
          <w:tcPr>
            <w:tcW w:w="866" w:type="dxa"/>
            <w:vAlign w:val="center"/>
          </w:tcPr>
          <w:p w14:paraId="7EF9F9E8" w14:textId="77777777" w:rsidR="005C59CA" w:rsidRPr="00C64BFC" w:rsidRDefault="005C59CA" w:rsidP="00C64BFC">
            <w:pPr>
              <w:pStyle w:val="Default"/>
              <w:jc w:val="right"/>
              <w:rPr>
                <w:rFonts w:ascii="Cambria Math" w:hAnsi="Cambria Math"/>
                <w:sz w:val="22"/>
              </w:rPr>
            </w:pPr>
            <w:r w:rsidRPr="00C64BFC">
              <w:rPr>
                <w:rFonts w:ascii="Cambria Math" w:hAnsi="Cambria Math"/>
                <w:sz w:val="22"/>
              </w:rPr>
              <w:t xml:space="preserve">19940 </w:t>
            </w:r>
          </w:p>
        </w:tc>
        <w:tc>
          <w:tcPr>
            <w:tcW w:w="956" w:type="dxa"/>
            <w:vAlign w:val="center"/>
          </w:tcPr>
          <w:p w14:paraId="56F538F5" w14:textId="77777777" w:rsidR="005C59CA" w:rsidRPr="00C64BFC" w:rsidRDefault="005C59CA" w:rsidP="00C64BFC">
            <w:pPr>
              <w:pStyle w:val="Default"/>
              <w:jc w:val="right"/>
              <w:rPr>
                <w:rFonts w:ascii="Cambria Math" w:hAnsi="Cambria Math"/>
                <w:sz w:val="22"/>
              </w:rPr>
            </w:pPr>
            <w:r w:rsidRPr="00C64BFC">
              <w:rPr>
                <w:rFonts w:ascii="Cambria Math" w:hAnsi="Cambria Math"/>
                <w:sz w:val="22"/>
              </w:rPr>
              <w:t xml:space="preserve">21984 </w:t>
            </w:r>
          </w:p>
        </w:tc>
        <w:tc>
          <w:tcPr>
            <w:tcW w:w="956" w:type="dxa"/>
            <w:vAlign w:val="center"/>
          </w:tcPr>
          <w:p w14:paraId="1896FCA0" w14:textId="77777777" w:rsidR="005C59CA" w:rsidRPr="00C64BFC" w:rsidRDefault="005C59CA" w:rsidP="00C64BFC">
            <w:pPr>
              <w:pStyle w:val="Default"/>
              <w:jc w:val="right"/>
              <w:rPr>
                <w:rFonts w:ascii="Cambria Math" w:hAnsi="Cambria Math"/>
                <w:sz w:val="22"/>
              </w:rPr>
            </w:pPr>
            <w:r w:rsidRPr="00C64BFC">
              <w:rPr>
                <w:rFonts w:ascii="Cambria Math" w:hAnsi="Cambria Math"/>
                <w:sz w:val="22"/>
              </w:rPr>
              <w:t xml:space="preserve">23032 </w:t>
            </w:r>
          </w:p>
        </w:tc>
        <w:tc>
          <w:tcPr>
            <w:tcW w:w="866" w:type="dxa"/>
            <w:vAlign w:val="center"/>
          </w:tcPr>
          <w:p w14:paraId="736655FF" w14:textId="77777777" w:rsidR="005C59CA" w:rsidRPr="00C64BFC" w:rsidRDefault="005C59CA" w:rsidP="00C64BFC">
            <w:pPr>
              <w:pStyle w:val="Default"/>
              <w:jc w:val="right"/>
              <w:rPr>
                <w:rFonts w:ascii="Cambria Math" w:hAnsi="Cambria Math"/>
                <w:sz w:val="22"/>
              </w:rPr>
            </w:pPr>
            <w:r w:rsidRPr="00C64BFC">
              <w:rPr>
                <w:rFonts w:ascii="Cambria Math" w:hAnsi="Cambria Math"/>
                <w:sz w:val="22"/>
              </w:rPr>
              <w:t xml:space="preserve">23485 </w:t>
            </w:r>
          </w:p>
        </w:tc>
        <w:tc>
          <w:tcPr>
            <w:tcW w:w="866" w:type="dxa"/>
            <w:vAlign w:val="center"/>
          </w:tcPr>
          <w:p w14:paraId="37FE099A" w14:textId="77777777" w:rsidR="005C59CA" w:rsidRPr="00C64BFC" w:rsidRDefault="005C59CA" w:rsidP="00C64BFC">
            <w:pPr>
              <w:pStyle w:val="Default"/>
              <w:jc w:val="right"/>
              <w:rPr>
                <w:rFonts w:ascii="Cambria Math" w:hAnsi="Cambria Math"/>
                <w:sz w:val="22"/>
              </w:rPr>
            </w:pPr>
            <w:r w:rsidRPr="00C64BFC">
              <w:rPr>
                <w:rFonts w:ascii="Cambria Math" w:hAnsi="Cambria Math"/>
                <w:sz w:val="22"/>
              </w:rPr>
              <w:t xml:space="preserve">27557 </w:t>
            </w:r>
          </w:p>
        </w:tc>
        <w:tc>
          <w:tcPr>
            <w:tcW w:w="867" w:type="dxa"/>
            <w:vAlign w:val="center"/>
          </w:tcPr>
          <w:p w14:paraId="27C33D6D" w14:textId="77777777" w:rsidR="005C59CA" w:rsidRPr="00C64BFC" w:rsidRDefault="005C59CA" w:rsidP="00C64BFC">
            <w:pPr>
              <w:pStyle w:val="Default"/>
              <w:jc w:val="right"/>
              <w:rPr>
                <w:rFonts w:ascii="Cambria Math" w:hAnsi="Cambria Math"/>
                <w:sz w:val="22"/>
              </w:rPr>
            </w:pPr>
            <w:r w:rsidRPr="00C64BFC">
              <w:rPr>
                <w:rFonts w:ascii="Cambria Math" w:hAnsi="Cambria Math"/>
                <w:sz w:val="22"/>
              </w:rPr>
              <w:t xml:space="preserve">28298 </w:t>
            </w:r>
          </w:p>
        </w:tc>
      </w:tr>
      <w:tr w:rsidR="003F1F8E" w:rsidRPr="00C64BFC" w14:paraId="21158F11" w14:textId="77777777" w:rsidTr="00AF1D2F">
        <w:tc>
          <w:tcPr>
            <w:tcW w:w="1904" w:type="dxa"/>
            <w:shd w:val="clear" w:color="auto" w:fill="E8EDF8"/>
            <w:vAlign w:val="center"/>
          </w:tcPr>
          <w:p w14:paraId="269B8E2B" w14:textId="77777777" w:rsidR="003F1F8E" w:rsidRPr="00C64BFC" w:rsidRDefault="003F1F8E" w:rsidP="00C64BFC">
            <w:pPr>
              <w:spacing w:after="120"/>
              <w:rPr>
                <w:rFonts w:ascii="Cambria Math" w:hAnsi="Cambria Math" w:cs="Times New Roman"/>
                <w:szCs w:val="24"/>
              </w:rPr>
            </w:pPr>
            <w:r w:rsidRPr="00C64BFC">
              <w:rPr>
                <w:rFonts w:ascii="Cambria Math" w:hAnsi="Cambria Math" w:cs="Times New Roman"/>
                <w:szCs w:val="24"/>
              </w:rPr>
              <w:t>Рост в %</w:t>
            </w:r>
          </w:p>
        </w:tc>
        <w:tc>
          <w:tcPr>
            <w:tcW w:w="898" w:type="dxa"/>
            <w:vAlign w:val="center"/>
          </w:tcPr>
          <w:p w14:paraId="38A9BE52" w14:textId="77777777" w:rsidR="003F1F8E" w:rsidRPr="00C64BFC" w:rsidRDefault="003F1F8E" w:rsidP="00C64BFC">
            <w:pPr>
              <w:jc w:val="center"/>
              <w:rPr>
                <w:rFonts w:ascii="Cambria Math" w:hAnsi="Cambria Math" w:cs="Times New Roman"/>
                <w:color w:val="000000"/>
                <w:szCs w:val="24"/>
              </w:rPr>
            </w:pPr>
            <w:r w:rsidRPr="00C64BFC">
              <w:rPr>
                <w:rFonts w:ascii="Cambria Math" w:hAnsi="Cambria Math" w:cs="Times New Roman"/>
                <w:color w:val="000000"/>
                <w:szCs w:val="24"/>
              </w:rPr>
              <w:t>-</w:t>
            </w:r>
          </w:p>
        </w:tc>
        <w:tc>
          <w:tcPr>
            <w:tcW w:w="866" w:type="dxa"/>
            <w:vAlign w:val="center"/>
          </w:tcPr>
          <w:p w14:paraId="62F71A31" w14:textId="77777777" w:rsidR="003F1F8E" w:rsidRPr="00C64BFC" w:rsidRDefault="003F1F8E" w:rsidP="00C64BFC">
            <w:pPr>
              <w:jc w:val="right"/>
              <w:rPr>
                <w:rFonts w:ascii="Cambria Math" w:hAnsi="Cambria Math" w:cs="Times New Roman"/>
                <w:color w:val="000000"/>
                <w:szCs w:val="24"/>
              </w:rPr>
            </w:pPr>
            <w:r w:rsidRPr="00C64BFC">
              <w:rPr>
                <w:rFonts w:ascii="Cambria Math" w:hAnsi="Cambria Math" w:cs="Times New Roman"/>
                <w:color w:val="000000"/>
                <w:szCs w:val="24"/>
              </w:rPr>
              <w:t>126,6</w:t>
            </w:r>
          </w:p>
        </w:tc>
        <w:tc>
          <w:tcPr>
            <w:tcW w:w="866" w:type="dxa"/>
            <w:vAlign w:val="center"/>
          </w:tcPr>
          <w:p w14:paraId="3CB4B1CD" w14:textId="77777777" w:rsidR="003F1F8E" w:rsidRPr="00C64BFC" w:rsidRDefault="003F1F8E" w:rsidP="00C64BFC">
            <w:pPr>
              <w:jc w:val="right"/>
              <w:rPr>
                <w:rFonts w:ascii="Cambria Math" w:hAnsi="Cambria Math" w:cs="Times New Roman"/>
                <w:color w:val="000000"/>
                <w:szCs w:val="24"/>
              </w:rPr>
            </w:pPr>
            <w:r w:rsidRPr="00C64BFC">
              <w:rPr>
                <w:rFonts w:ascii="Cambria Math" w:hAnsi="Cambria Math" w:cs="Times New Roman"/>
                <w:color w:val="000000"/>
                <w:szCs w:val="24"/>
              </w:rPr>
              <w:t>107,0</w:t>
            </w:r>
          </w:p>
        </w:tc>
        <w:tc>
          <w:tcPr>
            <w:tcW w:w="866" w:type="dxa"/>
            <w:vAlign w:val="center"/>
          </w:tcPr>
          <w:p w14:paraId="7B15E3CE" w14:textId="77777777" w:rsidR="003F1F8E" w:rsidRPr="00C64BFC" w:rsidRDefault="003F1F8E" w:rsidP="00C64BFC">
            <w:pPr>
              <w:jc w:val="right"/>
              <w:rPr>
                <w:rFonts w:ascii="Cambria Math" w:hAnsi="Cambria Math" w:cs="Times New Roman"/>
                <w:color w:val="000000"/>
                <w:szCs w:val="24"/>
              </w:rPr>
            </w:pPr>
            <w:r w:rsidRPr="00C64BFC">
              <w:rPr>
                <w:rFonts w:ascii="Cambria Math" w:hAnsi="Cambria Math" w:cs="Times New Roman"/>
                <w:color w:val="000000"/>
                <w:szCs w:val="24"/>
              </w:rPr>
              <w:t>112,7</w:t>
            </w:r>
          </w:p>
        </w:tc>
        <w:tc>
          <w:tcPr>
            <w:tcW w:w="956" w:type="dxa"/>
            <w:vAlign w:val="center"/>
          </w:tcPr>
          <w:p w14:paraId="11D149FA" w14:textId="77777777" w:rsidR="003F1F8E" w:rsidRPr="00C64BFC" w:rsidRDefault="003F1F8E" w:rsidP="00C64BFC">
            <w:pPr>
              <w:jc w:val="right"/>
              <w:rPr>
                <w:rFonts w:ascii="Cambria Math" w:hAnsi="Cambria Math" w:cs="Times New Roman"/>
                <w:color w:val="000000"/>
                <w:szCs w:val="24"/>
              </w:rPr>
            </w:pPr>
            <w:r w:rsidRPr="00C64BFC">
              <w:rPr>
                <w:rFonts w:ascii="Cambria Math" w:hAnsi="Cambria Math" w:cs="Times New Roman"/>
                <w:color w:val="000000"/>
                <w:szCs w:val="24"/>
              </w:rPr>
              <w:t>110,3</w:t>
            </w:r>
          </w:p>
        </w:tc>
        <w:tc>
          <w:tcPr>
            <w:tcW w:w="956" w:type="dxa"/>
            <w:vAlign w:val="center"/>
          </w:tcPr>
          <w:p w14:paraId="250FC447" w14:textId="77777777" w:rsidR="003F1F8E" w:rsidRPr="00C64BFC" w:rsidRDefault="003F1F8E" w:rsidP="00C64BFC">
            <w:pPr>
              <w:jc w:val="right"/>
              <w:rPr>
                <w:rFonts w:ascii="Cambria Math" w:hAnsi="Cambria Math" w:cs="Times New Roman"/>
                <w:color w:val="000000"/>
                <w:szCs w:val="24"/>
              </w:rPr>
            </w:pPr>
            <w:r w:rsidRPr="00C64BFC">
              <w:rPr>
                <w:rFonts w:ascii="Cambria Math" w:hAnsi="Cambria Math" w:cs="Times New Roman"/>
                <w:color w:val="000000"/>
                <w:szCs w:val="24"/>
              </w:rPr>
              <w:t>104,8</w:t>
            </w:r>
          </w:p>
        </w:tc>
        <w:tc>
          <w:tcPr>
            <w:tcW w:w="866" w:type="dxa"/>
            <w:vAlign w:val="center"/>
          </w:tcPr>
          <w:p w14:paraId="68E9A411" w14:textId="77777777" w:rsidR="003F1F8E" w:rsidRPr="00C64BFC" w:rsidRDefault="003F1F8E" w:rsidP="00C64BFC">
            <w:pPr>
              <w:jc w:val="right"/>
              <w:rPr>
                <w:rFonts w:ascii="Cambria Math" w:hAnsi="Cambria Math" w:cs="Times New Roman"/>
                <w:color w:val="000000"/>
                <w:szCs w:val="24"/>
              </w:rPr>
            </w:pPr>
            <w:r w:rsidRPr="00C64BFC">
              <w:rPr>
                <w:rFonts w:ascii="Cambria Math" w:hAnsi="Cambria Math" w:cs="Times New Roman"/>
                <w:color w:val="000000"/>
                <w:szCs w:val="24"/>
              </w:rPr>
              <w:t>102,0</w:t>
            </w:r>
          </w:p>
        </w:tc>
        <w:tc>
          <w:tcPr>
            <w:tcW w:w="866" w:type="dxa"/>
            <w:vAlign w:val="center"/>
          </w:tcPr>
          <w:p w14:paraId="66481CEE" w14:textId="77777777" w:rsidR="003F1F8E" w:rsidRPr="00C64BFC" w:rsidRDefault="003F1F8E" w:rsidP="00C64BFC">
            <w:pPr>
              <w:jc w:val="right"/>
              <w:rPr>
                <w:rFonts w:ascii="Cambria Math" w:hAnsi="Cambria Math" w:cs="Times New Roman"/>
                <w:color w:val="000000"/>
                <w:szCs w:val="24"/>
              </w:rPr>
            </w:pPr>
            <w:r w:rsidRPr="00C64BFC">
              <w:rPr>
                <w:rFonts w:ascii="Cambria Math" w:hAnsi="Cambria Math" w:cs="Times New Roman"/>
                <w:color w:val="000000"/>
                <w:szCs w:val="24"/>
              </w:rPr>
              <w:t>117,3</w:t>
            </w:r>
          </w:p>
        </w:tc>
        <w:tc>
          <w:tcPr>
            <w:tcW w:w="867" w:type="dxa"/>
            <w:vAlign w:val="center"/>
          </w:tcPr>
          <w:p w14:paraId="778AC0DB" w14:textId="77777777" w:rsidR="003F1F8E" w:rsidRPr="00C64BFC" w:rsidRDefault="003F1F8E" w:rsidP="00C64BFC">
            <w:pPr>
              <w:jc w:val="right"/>
              <w:rPr>
                <w:rFonts w:ascii="Cambria Math" w:hAnsi="Cambria Math" w:cs="Times New Roman"/>
                <w:color w:val="000000"/>
                <w:szCs w:val="24"/>
              </w:rPr>
            </w:pPr>
            <w:r w:rsidRPr="00C64BFC">
              <w:rPr>
                <w:rFonts w:ascii="Cambria Math" w:hAnsi="Cambria Math" w:cs="Times New Roman"/>
                <w:color w:val="000000"/>
                <w:szCs w:val="24"/>
              </w:rPr>
              <w:t>102,7</w:t>
            </w:r>
          </w:p>
        </w:tc>
      </w:tr>
      <w:tr w:rsidR="009B32E1" w:rsidRPr="00C64BFC" w14:paraId="2BEF171F" w14:textId="77777777" w:rsidTr="00AF1D2F">
        <w:tc>
          <w:tcPr>
            <w:tcW w:w="1904" w:type="dxa"/>
            <w:shd w:val="clear" w:color="auto" w:fill="E8EDF8"/>
            <w:vAlign w:val="center"/>
          </w:tcPr>
          <w:p w14:paraId="531E3C3E" w14:textId="77777777" w:rsidR="005C59CA" w:rsidRPr="00C64BFC" w:rsidRDefault="005C59CA" w:rsidP="00C64BFC">
            <w:pPr>
              <w:spacing w:after="120"/>
              <w:rPr>
                <w:rFonts w:ascii="Cambria Math" w:hAnsi="Cambria Math" w:cs="Times New Roman"/>
                <w:szCs w:val="24"/>
              </w:rPr>
            </w:pPr>
            <w:proofErr w:type="spellStart"/>
            <w:r w:rsidRPr="00C64BFC">
              <w:rPr>
                <w:rFonts w:ascii="Cambria Math" w:hAnsi="Cambria Math" w:cs="Times New Roman"/>
                <w:szCs w:val="24"/>
              </w:rPr>
              <w:t>Справочно</w:t>
            </w:r>
            <w:proofErr w:type="spellEnd"/>
            <w:r w:rsidRPr="00C64BFC">
              <w:rPr>
                <w:rFonts w:ascii="Cambria Math" w:hAnsi="Cambria Math" w:cs="Times New Roman"/>
                <w:szCs w:val="24"/>
              </w:rPr>
              <w:t>: инфляция в РФ</w:t>
            </w:r>
            <w:r w:rsidR="009B32E1" w:rsidRPr="00C64BFC">
              <w:rPr>
                <w:rFonts w:ascii="Cambria Math" w:hAnsi="Cambria Math" w:cs="Times New Roman"/>
                <w:szCs w:val="24"/>
              </w:rPr>
              <w:t>, %</w:t>
            </w:r>
          </w:p>
        </w:tc>
        <w:tc>
          <w:tcPr>
            <w:tcW w:w="898" w:type="dxa"/>
            <w:vAlign w:val="center"/>
          </w:tcPr>
          <w:p w14:paraId="49F9F1C9" w14:textId="77777777" w:rsidR="005C59CA" w:rsidRPr="00C64BFC" w:rsidRDefault="005C59CA" w:rsidP="00C64BFC">
            <w:pPr>
              <w:jc w:val="right"/>
              <w:rPr>
                <w:rFonts w:ascii="Cambria Math" w:hAnsi="Cambria Math" w:cs="Times New Roman"/>
                <w:szCs w:val="24"/>
              </w:rPr>
            </w:pPr>
            <w:r w:rsidRPr="00C64BFC">
              <w:rPr>
                <w:rFonts w:ascii="Cambria Math" w:hAnsi="Cambria Math" w:cs="Times New Roman"/>
                <w:szCs w:val="24"/>
              </w:rPr>
              <w:t>8,78</w:t>
            </w:r>
          </w:p>
        </w:tc>
        <w:tc>
          <w:tcPr>
            <w:tcW w:w="866" w:type="dxa"/>
            <w:vAlign w:val="center"/>
          </w:tcPr>
          <w:p w14:paraId="14BD8F01" w14:textId="77777777" w:rsidR="005C59CA" w:rsidRPr="00C64BFC" w:rsidRDefault="005C59CA" w:rsidP="00C64BFC">
            <w:pPr>
              <w:jc w:val="right"/>
              <w:rPr>
                <w:rFonts w:ascii="Cambria Math" w:eastAsia="Times New Roman" w:hAnsi="Cambria Math" w:cs="Times New Roman"/>
                <w:color w:val="000000"/>
                <w:szCs w:val="24"/>
                <w:lang w:eastAsia="ru-RU"/>
              </w:rPr>
            </w:pPr>
            <w:r w:rsidRPr="00C64BFC">
              <w:rPr>
                <w:rFonts w:ascii="Cambria Math" w:eastAsia="Times New Roman" w:hAnsi="Cambria Math" w:cs="Times New Roman"/>
                <w:color w:val="000000"/>
                <w:szCs w:val="24"/>
                <w:lang w:eastAsia="ru-RU"/>
              </w:rPr>
              <w:t>6,10</w:t>
            </w:r>
          </w:p>
        </w:tc>
        <w:tc>
          <w:tcPr>
            <w:tcW w:w="866" w:type="dxa"/>
            <w:vAlign w:val="center"/>
          </w:tcPr>
          <w:p w14:paraId="4723CAD1" w14:textId="77777777" w:rsidR="005C59CA" w:rsidRPr="00C64BFC" w:rsidRDefault="005C59CA" w:rsidP="00C64BFC">
            <w:pPr>
              <w:jc w:val="right"/>
              <w:rPr>
                <w:rFonts w:ascii="Cambria Math" w:eastAsia="Times New Roman" w:hAnsi="Cambria Math" w:cs="Times New Roman"/>
                <w:color w:val="000000"/>
                <w:szCs w:val="24"/>
                <w:lang w:eastAsia="ru-RU"/>
              </w:rPr>
            </w:pPr>
            <w:r w:rsidRPr="00C64BFC">
              <w:rPr>
                <w:rFonts w:ascii="Cambria Math" w:eastAsia="Times New Roman" w:hAnsi="Cambria Math" w:cs="Times New Roman"/>
                <w:color w:val="000000"/>
                <w:szCs w:val="24"/>
                <w:lang w:eastAsia="ru-RU"/>
              </w:rPr>
              <w:t>6,58</w:t>
            </w:r>
          </w:p>
        </w:tc>
        <w:tc>
          <w:tcPr>
            <w:tcW w:w="866" w:type="dxa"/>
            <w:vAlign w:val="center"/>
          </w:tcPr>
          <w:p w14:paraId="43288945" w14:textId="77777777" w:rsidR="005C59CA" w:rsidRPr="00C64BFC" w:rsidRDefault="005C59CA" w:rsidP="00C64BFC">
            <w:pPr>
              <w:jc w:val="right"/>
              <w:rPr>
                <w:rFonts w:ascii="Cambria Math" w:eastAsia="Times New Roman" w:hAnsi="Cambria Math" w:cs="Times New Roman"/>
                <w:color w:val="000000"/>
                <w:szCs w:val="24"/>
                <w:lang w:eastAsia="ru-RU"/>
              </w:rPr>
            </w:pPr>
            <w:r w:rsidRPr="00C64BFC">
              <w:rPr>
                <w:rFonts w:ascii="Cambria Math" w:eastAsia="Times New Roman" w:hAnsi="Cambria Math" w:cs="Times New Roman"/>
                <w:color w:val="000000"/>
                <w:szCs w:val="24"/>
                <w:lang w:eastAsia="ru-RU"/>
              </w:rPr>
              <w:t>6,45</w:t>
            </w:r>
          </w:p>
        </w:tc>
        <w:tc>
          <w:tcPr>
            <w:tcW w:w="956" w:type="dxa"/>
            <w:vAlign w:val="center"/>
          </w:tcPr>
          <w:p w14:paraId="0526F1A3" w14:textId="77777777" w:rsidR="005C59CA" w:rsidRPr="00C64BFC" w:rsidRDefault="005C59CA" w:rsidP="00C64BFC">
            <w:pPr>
              <w:jc w:val="right"/>
              <w:rPr>
                <w:rFonts w:ascii="Cambria Math" w:eastAsia="Times New Roman" w:hAnsi="Cambria Math" w:cs="Times New Roman"/>
                <w:color w:val="000000"/>
                <w:szCs w:val="24"/>
                <w:lang w:eastAsia="ru-RU"/>
              </w:rPr>
            </w:pPr>
            <w:r w:rsidRPr="00C64BFC">
              <w:rPr>
                <w:rFonts w:ascii="Cambria Math" w:eastAsia="Times New Roman" w:hAnsi="Cambria Math" w:cs="Times New Roman"/>
                <w:color w:val="000000"/>
                <w:szCs w:val="24"/>
                <w:lang w:eastAsia="ru-RU"/>
              </w:rPr>
              <w:t>11,36</w:t>
            </w:r>
          </w:p>
        </w:tc>
        <w:tc>
          <w:tcPr>
            <w:tcW w:w="956" w:type="dxa"/>
            <w:vAlign w:val="center"/>
          </w:tcPr>
          <w:p w14:paraId="4210BE53" w14:textId="77777777" w:rsidR="005C59CA" w:rsidRPr="00C64BFC" w:rsidRDefault="005C59CA" w:rsidP="00C64BFC">
            <w:pPr>
              <w:jc w:val="right"/>
              <w:rPr>
                <w:rFonts w:ascii="Cambria Math" w:eastAsia="Times New Roman" w:hAnsi="Cambria Math" w:cs="Times New Roman"/>
                <w:color w:val="000000"/>
                <w:szCs w:val="24"/>
                <w:lang w:eastAsia="ru-RU"/>
              </w:rPr>
            </w:pPr>
            <w:r w:rsidRPr="00C64BFC">
              <w:rPr>
                <w:rFonts w:ascii="Cambria Math" w:eastAsia="Times New Roman" w:hAnsi="Cambria Math" w:cs="Times New Roman"/>
                <w:color w:val="000000"/>
                <w:szCs w:val="24"/>
                <w:lang w:eastAsia="ru-RU"/>
              </w:rPr>
              <w:t>12,91</w:t>
            </w:r>
          </w:p>
        </w:tc>
        <w:tc>
          <w:tcPr>
            <w:tcW w:w="866" w:type="dxa"/>
            <w:vAlign w:val="center"/>
          </w:tcPr>
          <w:p w14:paraId="17625444" w14:textId="77777777" w:rsidR="005C59CA" w:rsidRPr="00C64BFC" w:rsidRDefault="005C59CA" w:rsidP="00C64BFC">
            <w:pPr>
              <w:jc w:val="right"/>
              <w:rPr>
                <w:rFonts w:ascii="Cambria Math" w:eastAsia="Times New Roman" w:hAnsi="Cambria Math" w:cs="Times New Roman"/>
                <w:color w:val="000000"/>
                <w:szCs w:val="24"/>
                <w:lang w:eastAsia="ru-RU"/>
              </w:rPr>
            </w:pPr>
            <w:r w:rsidRPr="00C64BFC">
              <w:rPr>
                <w:rFonts w:ascii="Cambria Math" w:eastAsia="Times New Roman" w:hAnsi="Cambria Math" w:cs="Times New Roman"/>
                <w:color w:val="000000"/>
                <w:szCs w:val="24"/>
                <w:lang w:eastAsia="ru-RU"/>
              </w:rPr>
              <w:t>5,38</w:t>
            </w:r>
          </w:p>
        </w:tc>
        <w:tc>
          <w:tcPr>
            <w:tcW w:w="866" w:type="dxa"/>
            <w:vAlign w:val="center"/>
          </w:tcPr>
          <w:p w14:paraId="32476D93" w14:textId="77777777" w:rsidR="005C59CA" w:rsidRPr="00C64BFC" w:rsidRDefault="005C59CA" w:rsidP="00C64BFC">
            <w:pPr>
              <w:jc w:val="right"/>
              <w:rPr>
                <w:rFonts w:ascii="Cambria Math" w:hAnsi="Cambria Math" w:cs="Times New Roman"/>
                <w:szCs w:val="24"/>
              </w:rPr>
            </w:pPr>
            <w:r w:rsidRPr="00C64BFC">
              <w:rPr>
                <w:rFonts w:ascii="Cambria Math" w:hAnsi="Cambria Math" w:cs="Times New Roman"/>
                <w:szCs w:val="24"/>
              </w:rPr>
              <w:t>2,52</w:t>
            </w:r>
          </w:p>
        </w:tc>
        <w:tc>
          <w:tcPr>
            <w:tcW w:w="867" w:type="dxa"/>
            <w:vAlign w:val="center"/>
          </w:tcPr>
          <w:p w14:paraId="79437511" w14:textId="77777777" w:rsidR="005C59CA" w:rsidRPr="00C64BFC" w:rsidRDefault="005C59CA" w:rsidP="00C64BFC">
            <w:pPr>
              <w:jc w:val="right"/>
              <w:rPr>
                <w:rFonts w:ascii="Cambria Math" w:hAnsi="Cambria Math" w:cs="Times New Roman"/>
                <w:szCs w:val="24"/>
              </w:rPr>
            </w:pPr>
            <w:r w:rsidRPr="00C64BFC">
              <w:rPr>
                <w:rFonts w:ascii="Cambria Math" w:hAnsi="Cambria Math" w:cs="Times New Roman"/>
                <w:szCs w:val="24"/>
              </w:rPr>
              <w:t>4,27</w:t>
            </w:r>
          </w:p>
        </w:tc>
      </w:tr>
    </w:tbl>
    <w:p w14:paraId="0E56C32D" w14:textId="77777777" w:rsidR="00C64BFC" w:rsidRDefault="00C64BFC" w:rsidP="00025DCF">
      <w:pPr>
        <w:shd w:val="clear" w:color="auto" w:fill="FFFFFF"/>
        <w:spacing w:after="0" w:line="240" w:lineRule="auto"/>
        <w:ind w:firstLine="709"/>
        <w:jc w:val="both"/>
        <w:rPr>
          <w:rFonts w:ascii="Cambria Math" w:hAnsi="Cambria Math" w:cs="Times New Roman"/>
          <w:sz w:val="24"/>
          <w:szCs w:val="24"/>
        </w:rPr>
      </w:pPr>
    </w:p>
    <w:p w14:paraId="318A50B1" w14:textId="77777777" w:rsidR="00C64BFC" w:rsidRDefault="00C64BFC">
      <w:pPr>
        <w:rPr>
          <w:rFonts w:ascii="Cambria Math" w:hAnsi="Cambria Math" w:cs="Times New Roman"/>
          <w:sz w:val="24"/>
          <w:szCs w:val="24"/>
        </w:rPr>
      </w:pPr>
      <w:r>
        <w:rPr>
          <w:rFonts w:ascii="Cambria Math" w:hAnsi="Cambria Math" w:cs="Times New Roman"/>
          <w:sz w:val="24"/>
          <w:szCs w:val="24"/>
        </w:rPr>
        <w:br w:type="page"/>
      </w:r>
    </w:p>
    <w:p w14:paraId="22466ABF" w14:textId="77777777" w:rsidR="002708C3" w:rsidRPr="004D521F" w:rsidRDefault="002708C3" w:rsidP="004E6FB7">
      <w:pPr>
        <w:shd w:val="clear" w:color="auto" w:fill="E5EBF7"/>
        <w:spacing w:before="360" w:after="240" w:line="240" w:lineRule="auto"/>
        <w:jc w:val="center"/>
        <w:rPr>
          <w:rFonts w:ascii="Cambria Math" w:hAnsi="Cambria Math" w:cs="Times New Roman"/>
          <w:b/>
          <w:sz w:val="24"/>
          <w:szCs w:val="28"/>
        </w:rPr>
      </w:pPr>
      <w:r w:rsidRPr="004D521F">
        <w:rPr>
          <w:rFonts w:ascii="Cambria Math" w:hAnsi="Cambria Math" w:cs="Times New Roman"/>
          <w:b/>
          <w:sz w:val="24"/>
          <w:szCs w:val="28"/>
        </w:rPr>
        <w:lastRenderedPageBreak/>
        <w:t>Производственные ресурсы</w:t>
      </w:r>
    </w:p>
    <w:p w14:paraId="0279F011" w14:textId="77777777" w:rsidR="00D00861" w:rsidRPr="004D521F" w:rsidRDefault="00161CBD" w:rsidP="00161CBD">
      <w:pPr>
        <w:spacing w:after="120" w:line="240" w:lineRule="auto"/>
        <w:ind w:firstLine="567"/>
        <w:jc w:val="both"/>
        <w:rPr>
          <w:rFonts w:ascii="Cambria Math" w:hAnsi="Cambria Math" w:cs="Times New Roman"/>
          <w:sz w:val="24"/>
          <w:szCs w:val="28"/>
        </w:rPr>
      </w:pPr>
      <w:r w:rsidRPr="004D521F">
        <w:rPr>
          <w:rFonts w:ascii="Cambria Math" w:hAnsi="Cambria Math" w:cs="Times New Roman"/>
          <w:sz w:val="24"/>
          <w:szCs w:val="28"/>
        </w:rPr>
        <w:t xml:space="preserve">Общее количество субъектов хозяйственной деятельности </w:t>
      </w:r>
      <w:proofErr w:type="spellStart"/>
      <w:r w:rsidRPr="004D521F">
        <w:rPr>
          <w:rFonts w:ascii="Cambria Math" w:hAnsi="Cambria Math" w:cs="Times New Roman"/>
          <w:sz w:val="24"/>
          <w:szCs w:val="28"/>
        </w:rPr>
        <w:t>Ладушкинского</w:t>
      </w:r>
      <w:proofErr w:type="spellEnd"/>
      <w:r w:rsidRPr="004D521F">
        <w:rPr>
          <w:rFonts w:ascii="Cambria Math" w:hAnsi="Cambria Math" w:cs="Times New Roman"/>
          <w:sz w:val="24"/>
          <w:szCs w:val="28"/>
        </w:rPr>
        <w:t xml:space="preserve"> городского округа, учтённых в территориальном разделе Стат</w:t>
      </w:r>
      <w:r w:rsidR="004D521F">
        <w:rPr>
          <w:rFonts w:ascii="Cambria Math" w:hAnsi="Cambria Math" w:cs="Times New Roman"/>
          <w:sz w:val="24"/>
          <w:szCs w:val="28"/>
        </w:rPr>
        <w:t xml:space="preserve">истического </w:t>
      </w:r>
      <w:r w:rsidRPr="004D521F">
        <w:rPr>
          <w:rFonts w:ascii="Cambria Math" w:hAnsi="Cambria Math" w:cs="Times New Roman"/>
          <w:sz w:val="24"/>
          <w:szCs w:val="28"/>
        </w:rPr>
        <w:t xml:space="preserve">регистра по Калининградской области (без индивидуальных предпринимателей), в течение последних семи лет находится в диапазоне 95-125 единиц. </w:t>
      </w:r>
    </w:p>
    <w:p w14:paraId="1AFB6504" w14:textId="77777777" w:rsidR="00161CBD" w:rsidRPr="00D80756" w:rsidRDefault="00161CBD" w:rsidP="00D80756">
      <w:pPr>
        <w:spacing w:after="0" w:line="240" w:lineRule="auto"/>
        <w:ind w:firstLine="567"/>
        <w:jc w:val="both"/>
        <w:rPr>
          <w:rFonts w:ascii="Times New Roman" w:hAnsi="Times New Roman" w:cs="Times New Roman"/>
          <w:sz w:val="20"/>
          <w:szCs w:val="28"/>
        </w:rPr>
      </w:pPr>
    </w:p>
    <w:p w14:paraId="395EFDB5" w14:textId="77777777" w:rsidR="00A13C3E" w:rsidRPr="00807CAD" w:rsidRDefault="00A13C3E" w:rsidP="00A13C3E">
      <w:pPr>
        <w:spacing w:after="0" w:line="276" w:lineRule="auto"/>
        <w:jc w:val="center"/>
        <w:rPr>
          <w:rFonts w:ascii="Times New Roman" w:hAnsi="Times New Roman" w:cs="Times New Roman"/>
          <w:sz w:val="24"/>
          <w:szCs w:val="24"/>
        </w:rPr>
      </w:pPr>
      <w:r w:rsidRPr="00807CAD">
        <w:rPr>
          <w:rFonts w:ascii="Times New Roman" w:hAnsi="Times New Roman" w:cs="Times New Roman"/>
          <w:noProof/>
          <w:sz w:val="24"/>
          <w:szCs w:val="24"/>
          <w:lang w:eastAsia="ru-RU"/>
        </w:rPr>
        <w:drawing>
          <wp:inline distT="0" distB="0" distL="0" distR="0" wp14:anchorId="21E2B138" wp14:editId="10B58677">
            <wp:extent cx="4857750" cy="1806575"/>
            <wp:effectExtent l="0" t="0" r="0" b="31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37DC87" w14:textId="77777777" w:rsidR="00D80756" w:rsidRPr="00D80756" w:rsidRDefault="00161CBD" w:rsidP="009263A8">
      <w:pPr>
        <w:spacing w:after="0" w:line="240" w:lineRule="auto"/>
        <w:jc w:val="center"/>
        <w:rPr>
          <w:rFonts w:ascii="Times New Roman" w:hAnsi="Times New Roman" w:cs="Times New Roman"/>
          <w:szCs w:val="24"/>
        </w:rPr>
      </w:pPr>
      <w:r w:rsidRPr="00D80756">
        <w:rPr>
          <w:rFonts w:ascii="Times New Roman" w:hAnsi="Times New Roman" w:cs="Times New Roman"/>
          <w:szCs w:val="24"/>
        </w:rPr>
        <w:t xml:space="preserve">Рис. </w:t>
      </w:r>
      <w:r w:rsidR="003E0CB4">
        <w:rPr>
          <w:rFonts w:ascii="Times New Roman" w:hAnsi="Times New Roman" w:cs="Times New Roman"/>
          <w:szCs w:val="24"/>
        </w:rPr>
        <w:t>6</w:t>
      </w:r>
      <w:r w:rsidRPr="00D80756">
        <w:rPr>
          <w:rFonts w:ascii="Times New Roman" w:hAnsi="Times New Roman" w:cs="Times New Roman"/>
          <w:szCs w:val="24"/>
        </w:rPr>
        <w:t>. Количество субъектов хозяйственной деятельности,</w:t>
      </w:r>
    </w:p>
    <w:p w14:paraId="5613DD5D" w14:textId="77777777" w:rsidR="00161CBD" w:rsidRPr="00D80756" w:rsidRDefault="00161CBD" w:rsidP="009263A8">
      <w:pPr>
        <w:spacing w:line="240" w:lineRule="auto"/>
        <w:jc w:val="center"/>
        <w:rPr>
          <w:rFonts w:ascii="Times New Roman" w:hAnsi="Times New Roman" w:cs="Times New Roman"/>
          <w:szCs w:val="24"/>
        </w:rPr>
      </w:pPr>
      <w:r w:rsidRPr="00D80756">
        <w:rPr>
          <w:rFonts w:ascii="Times New Roman" w:hAnsi="Times New Roman" w:cs="Times New Roman"/>
          <w:szCs w:val="24"/>
        </w:rPr>
        <w:t xml:space="preserve">зарегистрированных в </w:t>
      </w:r>
      <w:proofErr w:type="spellStart"/>
      <w:r w:rsidRPr="00D80756">
        <w:rPr>
          <w:rFonts w:ascii="Times New Roman" w:hAnsi="Times New Roman" w:cs="Times New Roman"/>
          <w:szCs w:val="24"/>
        </w:rPr>
        <w:t>Ладушкинском</w:t>
      </w:r>
      <w:proofErr w:type="spellEnd"/>
      <w:r w:rsidRPr="00D80756">
        <w:rPr>
          <w:rFonts w:ascii="Times New Roman" w:hAnsi="Times New Roman" w:cs="Times New Roman"/>
          <w:szCs w:val="24"/>
        </w:rPr>
        <w:t xml:space="preserve"> городском округе, ед.</w:t>
      </w:r>
    </w:p>
    <w:p w14:paraId="53202D13" w14:textId="77777777" w:rsidR="00161CBD" w:rsidRPr="004D521F" w:rsidRDefault="00161CBD" w:rsidP="00161CBD">
      <w:pPr>
        <w:spacing w:after="120" w:line="240" w:lineRule="auto"/>
        <w:ind w:firstLine="567"/>
        <w:jc w:val="both"/>
        <w:rPr>
          <w:rFonts w:ascii="Times New Roman" w:hAnsi="Times New Roman" w:cs="Times New Roman"/>
          <w:sz w:val="24"/>
          <w:szCs w:val="28"/>
        </w:rPr>
      </w:pPr>
    </w:p>
    <w:p w14:paraId="146E0826" w14:textId="77777777" w:rsidR="00161CBD" w:rsidRPr="00D80756" w:rsidRDefault="00F76C54" w:rsidP="00161CBD">
      <w:pPr>
        <w:spacing w:after="120" w:line="240" w:lineRule="auto"/>
        <w:ind w:firstLine="567"/>
        <w:jc w:val="both"/>
        <w:rPr>
          <w:rFonts w:ascii="Times New Roman" w:hAnsi="Times New Roman" w:cs="Times New Roman"/>
          <w:sz w:val="24"/>
          <w:szCs w:val="28"/>
        </w:rPr>
      </w:pPr>
      <w:r w:rsidRPr="00D80756">
        <w:rPr>
          <w:rFonts w:ascii="Times New Roman" w:hAnsi="Times New Roman" w:cs="Times New Roman"/>
          <w:sz w:val="24"/>
          <w:szCs w:val="28"/>
        </w:rPr>
        <w:t xml:space="preserve">На начало 2018 года Ладушкинский городской округ с показателем 124 субъекта хозяйственной деятельности занимал последнее место среди муниципальных образований региона, что обусловлено </w:t>
      </w:r>
      <w:r w:rsidR="00066FB6" w:rsidRPr="00D80756">
        <w:rPr>
          <w:rFonts w:ascii="Times New Roman" w:hAnsi="Times New Roman" w:cs="Times New Roman"/>
          <w:sz w:val="24"/>
          <w:szCs w:val="28"/>
        </w:rPr>
        <w:t>самой низкой</w:t>
      </w:r>
      <w:r w:rsidRPr="00D80756">
        <w:rPr>
          <w:rFonts w:ascii="Times New Roman" w:hAnsi="Times New Roman" w:cs="Times New Roman"/>
          <w:sz w:val="24"/>
          <w:szCs w:val="28"/>
        </w:rPr>
        <w:t xml:space="preserve"> численностью населения. По количеству учтенных субъектов </w:t>
      </w:r>
      <w:r w:rsidR="00113D20" w:rsidRPr="00D80756">
        <w:rPr>
          <w:rFonts w:ascii="Times New Roman" w:hAnsi="Times New Roman" w:cs="Times New Roman"/>
          <w:sz w:val="24"/>
          <w:szCs w:val="24"/>
        </w:rPr>
        <w:t>хозяйственной деятельности</w:t>
      </w:r>
      <w:r w:rsidR="00113D20" w:rsidRPr="00D80756">
        <w:rPr>
          <w:rFonts w:ascii="Times New Roman" w:hAnsi="Times New Roman" w:cs="Times New Roman"/>
          <w:sz w:val="24"/>
          <w:szCs w:val="28"/>
        </w:rPr>
        <w:t xml:space="preserve"> </w:t>
      </w:r>
      <w:r w:rsidRPr="00D80756">
        <w:rPr>
          <w:rFonts w:ascii="Times New Roman" w:hAnsi="Times New Roman" w:cs="Times New Roman"/>
          <w:sz w:val="24"/>
          <w:szCs w:val="28"/>
        </w:rPr>
        <w:t xml:space="preserve">на 1 000 человек постоянного населения </w:t>
      </w:r>
      <w:r w:rsidR="00A908B1" w:rsidRPr="00D80756">
        <w:rPr>
          <w:rFonts w:ascii="Times New Roman" w:hAnsi="Times New Roman" w:cs="Times New Roman"/>
          <w:sz w:val="24"/>
          <w:szCs w:val="28"/>
        </w:rPr>
        <w:t>(30,8 хоз</w:t>
      </w:r>
      <w:r w:rsidR="00D80756" w:rsidRPr="00D80756">
        <w:rPr>
          <w:rFonts w:ascii="Times New Roman" w:hAnsi="Times New Roman" w:cs="Times New Roman"/>
          <w:sz w:val="24"/>
          <w:szCs w:val="28"/>
        </w:rPr>
        <w:t>яйствующих</w:t>
      </w:r>
      <w:r w:rsidR="00A908B1" w:rsidRPr="00D80756">
        <w:rPr>
          <w:rFonts w:ascii="Times New Roman" w:hAnsi="Times New Roman" w:cs="Times New Roman"/>
          <w:sz w:val="24"/>
          <w:szCs w:val="28"/>
        </w:rPr>
        <w:t xml:space="preserve"> субъектов на 1000 жителей) </w:t>
      </w:r>
      <w:r w:rsidRPr="00D80756">
        <w:rPr>
          <w:rFonts w:ascii="Times New Roman" w:hAnsi="Times New Roman" w:cs="Times New Roman"/>
          <w:sz w:val="24"/>
          <w:szCs w:val="28"/>
        </w:rPr>
        <w:t>округ занимал 10 место, обогнав более половины муниципальных образований</w:t>
      </w:r>
      <w:r w:rsidR="00113D20" w:rsidRPr="00D80756">
        <w:rPr>
          <w:rFonts w:ascii="Times New Roman" w:hAnsi="Times New Roman" w:cs="Times New Roman"/>
          <w:sz w:val="24"/>
          <w:szCs w:val="28"/>
        </w:rPr>
        <w:t xml:space="preserve"> Калининградской области</w:t>
      </w:r>
      <w:r w:rsidRPr="00D80756">
        <w:rPr>
          <w:rFonts w:ascii="Times New Roman" w:hAnsi="Times New Roman" w:cs="Times New Roman"/>
          <w:sz w:val="24"/>
          <w:szCs w:val="28"/>
        </w:rPr>
        <w:t>.</w:t>
      </w:r>
    </w:p>
    <w:p w14:paraId="757F6BCB" w14:textId="501FD20D" w:rsidR="00F71830" w:rsidRDefault="00F71830" w:rsidP="00F76C5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Среди действующих предприятий (без учета предприятий сферы торговли и индивидуальных предпринимателей) н</w:t>
      </w:r>
      <w:r w:rsidR="00066FB6" w:rsidRPr="00D80756">
        <w:rPr>
          <w:rFonts w:ascii="Times New Roman" w:hAnsi="Times New Roman" w:cs="Times New Roman"/>
          <w:sz w:val="24"/>
          <w:szCs w:val="24"/>
        </w:rPr>
        <w:t xml:space="preserve">аибольший удельный вес </w:t>
      </w:r>
      <w:r w:rsidR="00113D20" w:rsidRPr="00D80756">
        <w:rPr>
          <w:rFonts w:ascii="Times New Roman" w:hAnsi="Times New Roman" w:cs="Times New Roman"/>
          <w:sz w:val="24"/>
          <w:szCs w:val="24"/>
        </w:rPr>
        <w:t xml:space="preserve">по количеству </w:t>
      </w:r>
      <w:r w:rsidR="00D80756" w:rsidRPr="00D80756">
        <w:rPr>
          <w:rFonts w:ascii="Times New Roman" w:hAnsi="Times New Roman" w:cs="Times New Roman"/>
          <w:sz w:val="24"/>
          <w:szCs w:val="24"/>
        </w:rPr>
        <w:t>организаций</w:t>
      </w:r>
      <w:r w:rsidR="00113D20" w:rsidRPr="00D80756">
        <w:rPr>
          <w:rFonts w:ascii="Times New Roman" w:hAnsi="Times New Roman" w:cs="Times New Roman"/>
          <w:sz w:val="24"/>
          <w:szCs w:val="24"/>
        </w:rPr>
        <w:t xml:space="preserve"> </w:t>
      </w:r>
      <w:r w:rsidR="00066FB6" w:rsidRPr="00D80756">
        <w:rPr>
          <w:rFonts w:ascii="Times New Roman" w:hAnsi="Times New Roman" w:cs="Times New Roman"/>
          <w:sz w:val="24"/>
          <w:szCs w:val="24"/>
        </w:rPr>
        <w:t xml:space="preserve">в </w:t>
      </w:r>
      <w:proofErr w:type="spellStart"/>
      <w:r w:rsidR="00066FB6" w:rsidRPr="00D80756">
        <w:rPr>
          <w:rFonts w:ascii="Times New Roman" w:hAnsi="Times New Roman" w:cs="Times New Roman"/>
          <w:sz w:val="24"/>
          <w:szCs w:val="24"/>
        </w:rPr>
        <w:t>Ладушкинском</w:t>
      </w:r>
      <w:proofErr w:type="spellEnd"/>
      <w:r w:rsidR="00066FB6" w:rsidRPr="00D80756">
        <w:rPr>
          <w:rFonts w:ascii="Times New Roman" w:hAnsi="Times New Roman" w:cs="Times New Roman"/>
          <w:sz w:val="24"/>
          <w:szCs w:val="24"/>
        </w:rPr>
        <w:t xml:space="preserve"> городском округе </w:t>
      </w:r>
      <w:r>
        <w:rPr>
          <w:rFonts w:ascii="Times New Roman" w:hAnsi="Times New Roman" w:cs="Times New Roman"/>
          <w:sz w:val="24"/>
          <w:szCs w:val="24"/>
        </w:rPr>
        <w:t xml:space="preserve">в 2018 году </w:t>
      </w:r>
      <w:r w:rsidR="00066FB6" w:rsidRPr="00D80756">
        <w:rPr>
          <w:rFonts w:ascii="Times New Roman" w:hAnsi="Times New Roman" w:cs="Times New Roman"/>
          <w:sz w:val="24"/>
          <w:szCs w:val="24"/>
        </w:rPr>
        <w:t>приходи</w:t>
      </w:r>
      <w:r>
        <w:rPr>
          <w:rFonts w:ascii="Times New Roman" w:hAnsi="Times New Roman" w:cs="Times New Roman"/>
          <w:sz w:val="24"/>
          <w:szCs w:val="24"/>
        </w:rPr>
        <w:t>л</w:t>
      </w:r>
      <w:r w:rsidR="00066FB6" w:rsidRPr="00D80756">
        <w:rPr>
          <w:rFonts w:ascii="Times New Roman" w:hAnsi="Times New Roman" w:cs="Times New Roman"/>
          <w:sz w:val="24"/>
          <w:szCs w:val="24"/>
        </w:rPr>
        <w:t xml:space="preserve">ся на </w:t>
      </w:r>
      <w:r>
        <w:rPr>
          <w:rFonts w:ascii="Times New Roman" w:hAnsi="Times New Roman" w:cs="Times New Roman"/>
          <w:sz w:val="24"/>
          <w:szCs w:val="24"/>
        </w:rPr>
        <w:t>транспортные предприятия (</w:t>
      </w:r>
      <w:r w:rsidR="00935FC4">
        <w:rPr>
          <w:rFonts w:ascii="Times New Roman" w:hAnsi="Times New Roman" w:cs="Times New Roman"/>
          <w:sz w:val="24"/>
          <w:szCs w:val="24"/>
        </w:rPr>
        <w:t>29</w:t>
      </w:r>
      <w:r>
        <w:rPr>
          <w:rFonts w:ascii="Times New Roman" w:hAnsi="Times New Roman" w:cs="Times New Roman"/>
          <w:sz w:val="24"/>
          <w:szCs w:val="24"/>
        </w:rPr>
        <w:t>%). На втором месте – строительные предприятия (</w:t>
      </w:r>
      <w:r w:rsidR="00935FC4">
        <w:rPr>
          <w:rFonts w:ascii="Times New Roman" w:hAnsi="Times New Roman" w:cs="Times New Roman"/>
          <w:sz w:val="24"/>
          <w:szCs w:val="24"/>
        </w:rPr>
        <w:t>19</w:t>
      </w:r>
      <w:r>
        <w:rPr>
          <w:rFonts w:ascii="Times New Roman" w:hAnsi="Times New Roman" w:cs="Times New Roman"/>
          <w:sz w:val="24"/>
          <w:szCs w:val="24"/>
        </w:rPr>
        <w:t>%). В округе, помимо этого, действуют предприятия в сфере производства продуктов питания и одежды, складирования, растениеводства и пр.</w:t>
      </w:r>
    </w:p>
    <w:p w14:paraId="6A75304D" w14:textId="77777777" w:rsidR="00113D20" w:rsidRPr="003E0CB4" w:rsidRDefault="00113D20" w:rsidP="009263A8">
      <w:pPr>
        <w:spacing w:after="0"/>
        <w:jc w:val="center"/>
        <w:rPr>
          <w:rFonts w:ascii="Times New Roman" w:hAnsi="Times New Roman" w:cs="Times New Roman"/>
          <w:i/>
          <w:sz w:val="36"/>
          <w:szCs w:val="24"/>
        </w:rPr>
      </w:pPr>
    </w:p>
    <w:p w14:paraId="7D7CF51A" w14:textId="42E9B829" w:rsidR="00D80756" w:rsidRDefault="00F71830" w:rsidP="009263A8">
      <w:pPr>
        <w:spacing w:after="0"/>
        <w:jc w:val="center"/>
        <w:rPr>
          <w:rFonts w:ascii="Times New Roman" w:hAnsi="Times New Roman" w:cs="Times New Roman"/>
          <w:szCs w:val="24"/>
        </w:rPr>
      </w:pPr>
      <w:r>
        <w:rPr>
          <w:noProof/>
          <w:lang w:eastAsia="ru-RU"/>
        </w:rPr>
        <w:drawing>
          <wp:inline distT="0" distB="0" distL="0" distR="0" wp14:anchorId="1B4ADB92" wp14:editId="44FB2C67">
            <wp:extent cx="6064250" cy="2127250"/>
            <wp:effectExtent l="0" t="0" r="0" b="63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66FB6" w:rsidRPr="00D80756">
        <w:rPr>
          <w:rFonts w:ascii="Times New Roman" w:hAnsi="Times New Roman" w:cs="Times New Roman"/>
          <w:szCs w:val="24"/>
        </w:rPr>
        <w:t xml:space="preserve">Рис. </w:t>
      </w:r>
      <w:r w:rsidR="003E0CB4">
        <w:rPr>
          <w:rFonts w:ascii="Times New Roman" w:hAnsi="Times New Roman" w:cs="Times New Roman"/>
          <w:szCs w:val="24"/>
        </w:rPr>
        <w:t>7</w:t>
      </w:r>
      <w:r w:rsidR="00066FB6" w:rsidRPr="00D80756">
        <w:rPr>
          <w:rFonts w:ascii="Times New Roman" w:hAnsi="Times New Roman" w:cs="Times New Roman"/>
          <w:szCs w:val="24"/>
        </w:rPr>
        <w:t xml:space="preserve">. </w:t>
      </w:r>
      <w:r w:rsidR="00411BF1" w:rsidRPr="00D80756">
        <w:rPr>
          <w:rFonts w:ascii="Times New Roman" w:hAnsi="Times New Roman" w:cs="Times New Roman"/>
          <w:szCs w:val="24"/>
        </w:rPr>
        <w:t>Отраслевая с</w:t>
      </w:r>
      <w:r w:rsidR="00066FB6" w:rsidRPr="00D80756">
        <w:rPr>
          <w:rFonts w:ascii="Times New Roman" w:hAnsi="Times New Roman" w:cs="Times New Roman"/>
          <w:szCs w:val="24"/>
        </w:rPr>
        <w:t xml:space="preserve">труктура </w:t>
      </w:r>
      <w:r w:rsidR="00411BF1" w:rsidRPr="00D80756">
        <w:rPr>
          <w:rFonts w:ascii="Times New Roman" w:hAnsi="Times New Roman" w:cs="Times New Roman"/>
          <w:szCs w:val="24"/>
        </w:rPr>
        <w:t xml:space="preserve">действующих </w:t>
      </w:r>
      <w:r w:rsidR="00D80756">
        <w:rPr>
          <w:rFonts w:ascii="Times New Roman" w:hAnsi="Times New Roman" w:cs="Times New Roman"/>
          <w:szCs w:val="24"/>
        </w:rPr>
        <w:t xml:space="preserve">в </w:t>
      </w:r>
      <w:proofErr w:type="spellStart"/>
      <w:r w:rsidR="00D80756">
        <w:rPr>
          <w:rFonts w:ascii="Times New Roman" w:hAnsi="Times New Roman" w:cs="Times New Roman"/>
          <w:szCs w:val="24"/>
        </w:rPr>
        <w:t>Ладушкинском</w:t>
      </w:r>
      <w:proofErr w:type="spellEnd"/>
      <w:r w:rsidR="00D80756">
        <w:rPr>
          <w:rFonts w:ascii="Times New Roman" w:hAnsi="Times New Roman" w:cs="Times New Roman"/>
          <w:szCs w:val="24"/>
        </w:rPr>
        <w:t xml:space="preserve"> городском округе </w:t>
      </w:r>
      <w:r w:rsidR="00411BF1" w:rsidRPr="00D80756">
        <w:rPr>
          <w:rFonts w:ascii="Times New Roman" w:hAnsi="Times New Roman" w:cs="Times New Roman"/>
          <w:szCs w:val="24"/>
        </w:rPr>
        <w:t>предприятий</w:t>
      </w:r>
    </w:p>
    <w:p w14:paraId="3DD3D065" w14:textId="77777777" w:rsidR="00066FB6" w:rsidRPr="00D80756" w:rsidRDefault="00066FB6" w:rsidP="009263A8">
      <w:pPr>
        <w:spacing w:after="0"/>
        <w:jc w:val="center"/>
        <w:rPr>
          <w:rFonts w:ascii="Times New Roman" w:hAnsi="Times New Roman" w:cs="Times New Roman"/>
          <w:szCs w:val="24"/>
        </w:rPr>
      </w:pPr>
      <w:r w:rsidRPr="00D80756">
        <w:rPr>
          <w:rFonts w:ascii="Times New Roman" w:hAnsi="Times New Roman" w:cs="Times New Roman"/>
          <w:szCs w:val="24"/>
        </w:rPr>
        <w:t>в 201</w:t>
      </w:r>
      <w:r w:rsidR="002F6844">
        <w:rPr>
          <w:rFonts w:ascii="Times New Roman" w:hAnsi="Times New Roman" w:cs="Times New Roman"/>
          <w:szCs w:val="24"/>
        </w:rPr>
        <w:t>8</w:t>
      </w:r>
      <w:r w:rsidRPr="00D80756">
        <w:rPr>
          <w:rFonts w:ascii="Times New Roman" w:hAnsi="Times New Roman" w:cs="Times New Roman"/>
          <w:szCs w:val="24"/>
        </w:rPr>
        <w:t xml:space="preserve"> году</w:t>
      </w:r>
      <w:r w:rsidR="00D80756">
        <w:rPr>
          <w:rFonts w:ascii="Times New Roman" w:hAnsi="Times New Roman" w:cs="Times New Roman"/>
          <w:szCs w:val="24"/>
        </w:rPr>
        <w:t xml:space="preserve"> </w:t>
      </w:r>
      <w:r w:rsidR="00411BF1" w:rsidRPr="00D80756">
        <w:rPr>
          <w:rFonts w:ascii="Times New Roman" w:hAnsi="Times New Roman" w:cs="Times New Roman"/>
          <w:szCs w:val="24"/>
        </w:rPr>
        <w:t>(по количеству предприятий)</w:t>
      </w:r>
    </w:p>
    <w:p w14:paraId="01EE868A" w14:textId="77777777" w:rsidR="00066FB6" w:rsidRPr="004D521F" w:rsidRDefault="00066FB6" w:rsidP="009263A8">
      <w:pPr>
        <w:spacing w:after="120" w:line="240" w:lineRule="auto"/>
        <w:ind w:firstLine="567"/>
        <w:jc w:val="both"/>
        <w:rPr>
          <w:rFonts w:ascii="Times New Roman" w:hAnsi="Times New Roman" w:cs="Times New Roman"/>
          <w:sz w:val="24"/>
          <w:szCs w:val="28"/>
        </w:rPr>
      </w:pPr>
    </w:p>
    <w:p w14:paraId="36AC196D" w14:textId="01DFD3FE" w:rsidR="00113D20" w:rsidRPr="004D521F" w:rsidRDefault="00113D20" w:rsidP="00113D20">
      <w:pPr>
        <w:spacing w:after="120" w:line="240" w:lineRule="auto"/>
        <w:ind w:firstLine="567"/>
        <w:jc w:val="both"/>
        <w:rPr>
          <w:rFonts w:ascii="Times New Roman" w:hAnsi="Times New Roman" w:cs="Times New Roman"/>
          <w:sz w:val="24"/>
          <w:szCs w:val="24"/>
        </w:rPr>
      </w:pPr>
      <w:r w:rsidRPr="004D521F">
        <w:rPr>
          <w:rFonts w:ascii="Times New Roman" w:hAnsi="Times New Roman" w:cs="Times New Roman"/>
          <w:sz w:val="24"/>
          <w:szCs w:val="24"/>
        </w:rPr>
        <w:t xml:space="preserve">По доле в выручке безусловным лидером в отраслевой структуре субъектов хозяйственной деятельности в </w:t>
      </w:r>
      <w:proofErr w:type="spellStart"/>
      <w:r w:rsidRPr="004D521F">
        <w:rPr>
          <w:rFonts w:ascii="Times New Roman" w:hAnsi="Times New Roman" w:cs="Times New Roman"/>
          <w:sz w:val="24"/>
          <w:szCs w:val="24"/>
        </w:rPr>
        <w:t>Ладушкинском</w:t>
      </w:r>
      <w:proofErr w:type="spellEnd"/>
      <w:r w:rsidRPr="004D521F">
        <w:rPr>
          <w:rFonts w:ascii="Times New Roman" w:hAnsi="Times New Roman" w:cs="Times New Roman"/>
          <w:sz w:val="24"/>
          <w:szCs w:val="24"/>
        </w:rPr>
        <w:t xml:space="preserve"> городском округе является производство продуктов питания – </w:t>
      </w:r>
      <w:r w:rsidR="000960E5">
        <w:rPr>
          <w:rFonts w:ascii="Times New Roman" w:hAnsi="Times New Roman" w:cs="Times New Roman"/>
          <w:sz w:val="24"/>
          <w:szCs w:val="24"/>
        </w:rPr>
        <w:t>56</w:t>
      </w:r>
      <w:r w:rsidRPr="004D521F">
        <w:rPr>
          <w:rFonts w:ascii="Times New Roman" w:hAnsi="Times New Roman" w:cs="Times New Roman"/>
          <w:sz w:val="24"/>
          <w:szCs w:val="24"/>
        </w:rPr>
        <w:t xml:space="preserve">% в совокупном объеме выручки, на втором месте – </w:t>
      </w:r>
      <w:r w:rsidR="000960E5">
        <w:rPr>
          <w:rFonts w:ascii="Times New Roman" w:hAnsi="Times New Roman" w:cs="Times New Roman"/>
          <w:sz w:val="24"/>
          <w:szCs w:val="24"/>
        </w:rPr>
        <w:t>услуги по хранению и складированию (18%)</w:t>
      </w:r>
      <w:r w:rsidR="0086131F">
        <w:rPr>
          <w:rFonts w:ascii="Times New Roman" w:hAnsi="Times New Roman" w:cs="Times New Roman"/>
          <w:sz w:val="24"/>
          <w:szCs w:val="24"/>
        </w:rPr>
        <w:t xml:space="preserve">, на третьем – </w:t>
      </w:r>
      <w:r w:rsidR="000960E5">
        <w:rPr>
          <w:rFonts w:ascii="Times New Roman" w:hAnsi="Times New Roman" w:cs="Times New Roman"/>
          <w:sz w:val="24"/>
          <w:szCs w:val="24"/>
        </w:rPr>
        <w:t>транспортные услуги</w:t>
      </w:r>
      <w:r w:rsidR="000960E5" w:rsidRPr="004D521F">
        <w:rPr>
          <w:rFonts w:ascii="Times New Roman" w:hAnsi="Times New Roman" w:cs="Times New Roman"/>
          <w:sz w:val="24"/>
          <w:szCs w:val="24"/>
        </w:rPr>
        <w:t xml:space="preserve"> (</w:t>
      </w:r>
      <w:r w:rsidR="000960E5">
        <w:rPr>
          <w:rFonts w:ascii="Times New Roman" w:hAnsi="Times New Roman" w:cs="Times New Roman"/>
          <w:sz w:val="24"/>
          <w:szCs w:val="24"/>
        </w:rPr>
        <w:t>13</w:t>
      </w:r>
      <w:r w:rsidR="000960E5" w:rsidRPr="004D521F">
        <w:rPr>
          <w:rFonts w:ascii="Times New Roman" w:hAnsi="Times New Roman" w:cs="Times New Roman"/>
          <w:sz w:val="24"/>
          <w:szCs w:val="24"/>
        </w:rPr>
        <w:t>%)</w:t>
      </w:r>
      <w:r w:rsidRPr="004D521F">
        <w:rPr>
          <w:rFonts w:ascii="Times New Roman" w:hAnsi="Times New Roman" w:cs="Times New Roman"/>
          <w:sz w:val="24"/>
          <w:szCs w:val="24"/>
        </w:rPr>
        <w:t>.</w:t>
      </w:r>
    </w:p>
    <w:p w14:paraId="03583469" w14:textId="77777777" w:rsidR="0040501D" w:rsidRDefault="0040501D" w:rsidP="009263A8">
      <w:pPr>
        <w:spacing w:after="0"/>
        <w:jc w:val="center"/>
        <w:rPr>
          <w:rFonts w:ascii="Times New Roman" w:hAnsi="Times New Roman" w:cs="Times New Roman"/>
          <w:szCs w:val="24"/>
        </w:rPr>
      </w:pPr>
    </w:p>
    <w:p w14:paraId="22F7D1F2" w14:textId="77777777" w:rsidR="009263A8" w:rsidRDefault="0086131F" w:rsidP="009263A8">
      <w:pPr>
        <w:spacing w:after="0"/>
        <w:jc w:val="center"/>
        <w:rPr>
          <w:rFonts w:ascii="Times New Roman" w:hAnsi="Times New Roman" w:cs="Times New Roman"/>
          <w:szCs w:val="24"/>
        </w:rPr>
      </w:pPr>
      <w:r>
        <w:rPr>
          <w:noProof/>
          <w:lang w:eastAsia="ru-RU"/>
        </w:rPr>
        <w:drawing>
          <wp:inline distT="0" distB="0" distL="0" distR="0" wp14:anchorId="39CC4777" wp14:editId="671063CB">
            <wp:extent cx="5962650" cy="21590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CEEC82" w14:textId="0745FC97" w:rsidR="002F6844" w:rsidRDefault="002F6844" w:rsidP="009263A8">
      <w:pPr>
        <w:spacing w:after="0"/>
        <w:jc w:val="center"/>
        <w:rPr>
          <w:rFonts w:ascii="Times New Roman" w:hAnsi="Times New Roman" w:cs="Times New Roman"/>
          <w:szCs w:val="24"/>
        </w:rPr>
      </w:pPr>
      <w:r>
        <w:rPr>
          <w:rFonts w:ascii="Times New Roman" w:hAnsi="Times New Roman" w:cs="Times New Roman"/>
          <w:szCs w:val="24"/>
        </w:rPr>
        <w:t xml:space="preserve">Рис. 8. </w:t>
      </w:r>
      <w:r w:rsidRPr="00D80756">
        <w:rPr>
          <w:rFonts w:ascii="Times New Roman" w:hAnsi="Times New Roman" w:cs="Times New Roman"/>
          <w:szCs w:val="24"/>
        </w:rPr>
        <w:t xml:space="preserve">Отраслевая структура действующих </w:t>
      </w:r>
      <w:r>
        <w:rPr>
          <w:rFonts w:ascii="Times New Roman" w:hAnsi="Times New Roman" w:cs="Times New Roman"/>
          <w:szCs w:val="24"/>
        </w:rPr>
        <w:t xml:space="preserve">в </w:t>
      </w:r>
      <w:proofErr w:type="spellStart"/>
      <w:r>
        <w:rPr>
          <w:rFonts w:ascii="Times New Roman" w:hAnsi="Times New Roman" w:cs="Times New Roman"/>
          <w:szCs w:val="24"/>
        </w:rPr>
        <w:t>Ладушкинском</w:t>
      </w:r>
      <w:proofErr w:type="spellEnd"/>
      <w:r>
        <w:rPr>
          <w:rFonts w:ascii="Times New Roman" w:hAnsi="Times New Roman" w:cs="Times New Roman"/>
          <w:szCs w:val="24"/>
        </w:rPr>
        <w:t xml:space="preserve"> городском округе </w:t>
      </w:r>
      <w:r w:rsidRPr="00D80756">
        <w:rPr>
          <w:rFonts w:ascii="Times New Roman" w:hAnsi="Times New Roman" w:cs="Times New Roman"/>
          <w:szCs w:val="24"/>
        </w:rPr>
        <w:t>предприятий</w:t>
      </w:r>
    </w:p>
    <w:p w14:paraId="015402D5" w14:textId="77777777" w:rsidR="00411BF1" w:rsidRPr="002F6844" w:rsidRDefault="002F6844" w:rsidP="009263A8">
      <w:pPr>
        <w:spacing w:after="0"/>
        <w:jc w:val="center"/>
        <w:rPr>
          <w:rFonts w:ascii="Times New Roman" w:hAnsi="Times New Roman" w:cs="Times New Roman"/>
          <w:szCs w:val="24"/>
        </w:rPr>
      </w:pPr>
      <w:r w:rsidRPr="00D80756">
        <w:rPr>
          <w:rFonts w:ascii="Times New Roman" w:hAnsi="Times New Roman" w:cs="Times New Roman"/>
          <w:szCs w:val="24"/>
        </w:rPr>
        <w:t>в 201</w:t>
      </w:r>
      <w:r>
        <w:rPr>
          <w:rFonts w:ascii="Times New Roman" w:hAnsi="Times New Roman" w:cs="Times New Roman"/>
          <w:szCs w:val="24"/>
        </w:rPr>
        <w:t>8</w:t>
      </w:r>
      <w:r w:rsidRPr="00D80756">
        <w:rPr>
          <w:rFonts w:ascii="Times New Roman" w:hAnsi="Times New Roman" w:cs="Times New Roman"/>
          <w:szCs w:val="24"/>
        </w:rPr>
        <w:t xml:space="preserve"> году</w:t>
      </w:r>
      <w:r>
        <w:rPr>
          <w:rFonts w:ascii="Times New Roman" w:hAnsi="Times New Roman" w:cs="Times New Roman"/>
          <w:szCs w:val="24"/>
        </w:rPr>
        <w:t xml:space="preserve"> </w:t>
      </w:r>
      <w:r w:rsidR="00411BF1" w:rsidRPr="002F6844">
        <w:rPr>
          <w:rFonts w:ascii="Times New Roman" w:hAnsi="Times New Roman" w:cs="Times New Roman"/>
          <w:szCs w:val="24"/>
        </w:rPr>
        <w:t>(по объему выручки)</w:t>
      </w:r>
    </w:p>
    <w:p w14:paraId="0EFD636C" w14:textId="77777777" w:rsidR="00C4149B" w:rsidRDefault="00C4149B" w:rsidP="00411BF1">
      <w:pPr>
        <w:spacing w:after="120" w:line="240" w:lineRule="auto"/>
        <w:ind w:firstLine="567"/>
        <w:jc w:val="both"/>
        <w:rPr>
          <w:rFonts w:ascii="Times New Roman" w:hAnsi="Times New Roman" w:cs="Times New Roman"/>
          <w:sz w:val="28"/>
          <w:szCs w:val="28"/>
        </w:rPr>
      </w:pPr>
    </w:p>
    <w:p w14:paraId="74865DE8" w14:textId="75D7471A" w:rsidR="00161CBD" w:rsidRPr="001C610B" w:rsidRDefault="00411BF1" w:rsidP="00F76C54">
      <w:pPr>
        <w:spacing w:after="120" w:line="240" w:lineRule="auto"/>
        <w:ind w:firstLine="567"/>
        <w:jc w:val="both"/>
        <w:rPr>
          <w:rFonts w:ascii="Times New Roman" w:hAnsi="Times New Roman" w:cs="Times New Roman"/>
          <w:sz w:val="24"/>
          <w:szCs w:val="24"/>
        </w:rPr>
      </w:pPr>
      <w:r w:rsidRPr="001C610B">
        <w:rPr>
          <w:rFonts w:ascii="Times New Roman" w:hAnsi="Times New Roman" w:cs="Times New Roman"/>
          <w:sz w:val="24"/>
          <w:szCs w:val="24"/>
        </w:rPr>
        <w:t>По показателю отгрузки товаров собственного производства, выполненным работам и услугам в 2018 году (без учета субъектов малого предпринимательства) Ладушкинский городской округ занима</w:t>
      </w:r>
      <w:r w:rsidR="001C610B">
        <w:rPr>
          <w:rFonts w:ascii="Times New Roman" w:hAnsi="Times New Roman" w:cs="Times New Roman"/>
          <w:sz w:val="24"/>
          <w:szCs w:val="24"/>
        </w:rPr>
        <w:t>л</w:t>
      </w:r>
      <w:r w:rsidRPr="001C610B">
        <w:rPr>
          <w:rFonts w:ascii="Times New Roman" w:hAnsi="Times New Roman" w:cs="Times New Roman"/>
          <w:sz w:val="24"/>
          <w:szCs w:val="24"/>
        </w:rPr>
        <w:t xml:space="preserve"> 22 место с показателем 329 </w:t>
      </w:r>
      <w:r w:rsidR="001C610B">
        <w:rPr>
          <w:rFonts w:ascii="Times New Roman" w:hAnsi="Times New Roman" w:cs="Times New Roman"/>
          <w:sz w:val="24"/>
          <w:szCs w:val="24"/>
        </w:rPr>
        <w:t>млн</w:t>
      </w:r>
      <w:r w:rsidRPr="001C610B">
        <w:rPr>
          <w:rFonts w:ascii="Times New Roman" w:hAnsi="Times New Roman" w:cs="Times New Roman"/>
          <w:sz w:val="24"/>
          <w:szCs w:val="24"/>
        </w:rPr>
        <w:t xml:space="preserve"> руб. или 0,05% от общего объема по Калининградской области. У ближайшего из всех остальных муниципальных образований </w:t>
      </w:r>
      <w:r w:rsidR="001C610B">
        <w:rPr>
          <w:rFonts w:ascii="Times New Roman" w:hAnsi="Times New Roman" w:cs="Times New Roman"/>
          <w:sz w:val="24"/>
          <w:szCs w:val="24"/>
        </w:rPr>
        <w:t xml:space="preserve">- </w:t>
      </w:r>
      <w:proofErr w:type="spellStart"/>
      <w:r w:rsidRPr="001C610B">
        <w:rPr>
          <w:rFonts w:ascii="Times New Roman" w:hAnsi="Times New Roman" w:cs="Times New Roman"/>
          <w:sz w:val="24"/>
          <w:szCs w:val="24"/>
        </w:rPr>
        <w:t>Нестеровского</w:t>
      </w:r>
      <w:proofErr w:type="spellEnd"/>
      <w:r w:rsidRPr="001C610B">
        <w:rPr>
          <w:rFonts w:ascii="Times New Roman" w:hAnsi="Times New Roman" w:cs="Times New Roman"/>
          <w:sz w:val="24"/>
          <w:szCs w:val="24"/>
        </w:rPr>
        <w:t xml:space="preserve"> городского округа</w:t>
      </w:r>
      <w:r w:rsidR="001C610B">
        <w:rPr>
          <w:rFonts w:ascii="Times New Roman" w:hAnsi="Times New Roman" w:cs="Times New Roman"/>
          <w:sz w:val="24"/>
          <w:szCs w:val="24"/>
        </w:rPr>
        <w:t xml:space="preserve"> -</w:t>
      </w:r>
      <w:r w:rsidRPr="001C610B">
        <w:rPr>
          <w:rFonts w:ascii="Times New Roman" w:hAnsi="Times New Roman" w:cs="Times New Roman"/>
          <w:sz w:val="24"/>
          <w:szCs w:val="24"/>
        </w:rPr>
        <w:t xml:space="preserve"> данный показатель составляет 550 </w:t>
      </w:r>
      <w:r w:rsidR="001C610B">
        <w:rPr>
          <w:rFonts w:ascii="Times New Roman" w:hAnsi="Times New Roman" w:cs="Times New Roman"/>
          <w:sz w:val="24"/>
          <w:szCs w:val="24"/>
        </w:rPr>
        <w:t>млн</w:t>
      </w:r>
      <w:r w:rsidRPr="001C610B">
        <w:rPr>
          <w:rFonts w:ascii="Times New Roman" w:hAnsi="Times New Roman" w:cs="Times New Roman"/>
          <w:sz w:val="24"/>
          <w:szCs w:val="24"/>
        </w:rPr>
        <w:t xml:space="preserve"> руб. в год (0,1%) в 1,7 раза больше, чем в </w:t>
      </w:r>
      <w:proofErr w:type="spellStart"/>
      <w:r w:rsidRPr="001C610B">
        <w:rPr>
          <w:rFonts w:ascii="Times New Roman" w:hAnsi="Times New Roman" w:cs="Times New Roman"/>
          <w:sz w:val="24"/>
          <w:szCs w:val="24"/>
        </w:rPr>
        <w:t>Ладушкинском</w:t>
      </w:r>
      <w:proofErr w:type="spellEnd"/>
      <w:r w:rsidRPr="001C610B">
        <w:rPr>
          <w:rFonts w:ascii="Times New Roman" w:hAnsi="Times New Roman" w:cs="Times New Roman"/>
          <w:sz w:val="24"/>
          <w:szCs w:val="24"/>
        </w:rPr>
        <w:t xml:space="preserve">. </w:t>
      </w:r>
      <w:r w:rsidR="00F76C54" w:rsidRPr="001C610B">
        <w:rPr>
          <w:rFonts w:ascii="Times New Roman" w:hAnsi="Times New Roman" w:cs="Times New Roman"/>
          <w:sz w:val="24"/>
          <w:szCs w:val="24"/>
        </w:rPr>
        <w:t xml:space="preserve">Если же учесть соотношение населения муниципальных образований и рассчитать показатель отгрузки товаров собственного производства, выполненных работ и услуг на 1 000 человек </w:t>
      </w:r>
      <w:r w:rsidR="001C610B">
        <w:rPr>
          <w:rFonts w:ascii="Times New Roman" w:hAnsi="Times New Roman" w:cs="Times New Roman"/>
          <w:sz w:val="24"/>
          <w:szCs w:val="24"/>
        </w:rPr>
        <w:t>жителей</w:t>
      </w:r>
      <w:r w:rsidR="00F76C54" w:rsidRPr="001C610B">
        <w:rPr>
          <w:rFonts w:ascii="Times New Roman" w:hAnsi="Times New Roman" w:cs="Times New Roman"/>
          <w:sz w:val="24"/>
          <w:szCs w:val="24"/>
        </w:rPr>
        <w:t xml:space="preserve">, то округ </w:t>
      </w:r>
      <w:r w:rsidR="00483489" w:rsidRPr="001C610B">
        <w:rPr>
          <w:rFonts w:ascii="Times New Roman" w:hAnsi="Times New Roman" w:cs="Times New Roman"/>
          <w:sz w:val="24"/>
          <w:szCs w:val="24"/>
        </w:rPr>
        <w:t>займет 16 место</w:t>
      </w:r>
      <w:r w:rsidR="00A908B1" w:rsidRPr="001C610B">
        <w:rPr>
          <w:rFonts w:ascii="Times New Roman" w:hAnsi="Times New Roman" w:cs="Times New Roman"/>
          <w:sz w:val="24"/>
          <w:szCs w:val="24"/>
        </w:rPr>
        <w:t xml:space="preserve"> (83,1 млн руб.)</w:t>
      </w:r>
      <w:r w:rsidR="00483489" w:rsidRPr="001C610B">
        <w:rPr>
          <w:rFonts w:ascii="Times New Roman" w:hAnsi="Times New Roman" w:cs="Times New Roman"/>
          <w:sz w:val="24"/>
          <w:szCs w:val="24"/>
        </w:rPr>
        <w:t xml:space="preserve">. </w:t>
      </w:r>
    </w:p>
    <w:p w14:paraId="61CD789D" w14:textId="00041667" w:rsidR="00FB1D0B" w:rsidRPr="001C610B" w:rsidRDefault="00FB1D0B" w:rsidP="00935FC4">
      <w:pPr>
        <w:suppressAutoHyphens/>
        <w:spacing w:after="120" w:line="240" w:lineRule="auto"/>
        <w:ind w:firstLine="567"/>
        <w:jc w:val="both"/>
        <w:rPr>
          <w:rFonts w:ascii="Times New Roman" w:hAnsi="Times New Roman" w:cs="Times New Roman"/>
          <w:sz w:val="24"/>
          <w:szCs w:val="24"/>
        </w:rPr>
      </w:pPr>
      <w:r w:rsidRPr="001C610B">
        <w:rPr>
          <w:rFonts w:ascii="Times New Roman" w:hAnsi="Times New Roman" w:cs="Times New Roman"/>
          <w:sz w:val="24"/>
          <w:szCs w:val="24"/>
        </w:rPr>
        <w:t xml:space="preserve">Ведущими предприятиями </w:t>
      </w:r>
      <w:proofErr w:type="spellStart"/>
      <w:r w:rsidRPr="001C610B">
        <w:rPr>
          <w:rFonts w:ascii="Times New Roman" w:hAnsi="Times New Roman" w:cs="Times New Roman"/>
          <w:sz w:val="24"/>
          <w:szCs w:val="24"/>
        </w:rPr>
        <w:t>Ладушкинского</w:t>
      </w:r>
      <w:proofErr w:type="spellEnd"/>
      <w:r w:rsidRPr="001C610B">
        <w:rPr>
          <w:rFonts w:ascii="Times New Roman" w:hAnsi="Times New Roman" w:cs="Times New Roman"/>
          <w:sz w:val="24"/>
          <w:szCs w:val="24"/>
        </w:rPr>
        <w:t xml:space="preserve"> городского округа являются ООО «</w:t>
      </w:r>
      <w:proofErr w:type="spellStart"/>
      <w:r w:rsidRPr="001C610B">
        <w:rPr>
          <w:rFonts w:ascii="Times New Roman" w:hAnsi="Times New Roman" w:cs="Times New Roman"/>
          <w:sz w:val="24"/>
          <w:szCs w:val="24"/>
        </w:rPr>
        <w:t>Агропродукт</w:t>
      </w:r>
      <w:proofErr w:type="spellEnd"/>
      <w:r w:rsidRPr="001C610B">
        <w:rPr>
          <w:rFonts w:ascii="Times New Roman" w:hAnsi="Times New Roman" w:cs="Times New Roman"/>
          <w:sz w:val="24"/>
          <w:szCs w:val="24"/>
        </w:rPr>
        <w:t xml:space="preserve">», </w:t>
      </w:r>
      <w:r w:rsidR="00935FC4" w:rsidRPr="001C610B">
        <w:rPr>
          <w:rFonts w:ascii="Times New Roman" w:hAnsi="Times New Roman" w:cs="Times New Roman"/>
          <w:sz w:val="24"/>
          <w:szCs w:val="24"/>
        </w:rPr>
        <w:t>ООО «</w:t>
      </w:r>
      <w:proofErr w:type="spellStart"/>
      <w:r w:rsidR="00935FC4" w:rsidRPr="001C610B">
        <w:rPr>
          <w:rFonts w:ascii="Times New Roman" w:hAnsi="Times New Roman" w:cs="Times New Roman"/>
          <w:sz w:val="24"/>
          <w:szCs w:val="24"/>
        </w:rPr>
        <w:t>Метронекс</w:t>
      </w:r>
      <w:proofErr w:type="spellEnd"/>
      <w:r w:rsidR="00935FC4" w:rsidRPr="001C610B">
        <w:rPr>
          <w:rFonts w:ascii="Times New Roman" w:hAnsi="Times New Roman" w:cs="Times New Roman"/>
          <w:sz w:val="24"/>
          <w:szCs w:val="24"/>
        </w:rPr>
        <w:t>»</w:t>
      </w:r>
      <w:r w:rsidR="00935FC4">
        <w:rPr>
          <w:rFonts w:ascii="Times New Roman" w:hAnsi="Times New Roman" w:cs="Times New Roman"/>
          <w:sz w:val="24"/>
          <w:szCs w:val="24"/>
        </w:rPr>
        <w:t xml:space="preserve">, </w:t>
      </w:r>
      <w:r w:rsidRPr="001C610B">
        <w:rPr>
          <w:rFonts w:ascii="Times New Roman" w:hAnsi="Times New Roman" w:cs="Times New Roman"/>
          <w:sz w:val="24"/>
          <w:szCs w:val="24"/>
        </w:rPr>
        <w:t>ЗАО «</w:t>
      </w:r>
      <w:proofErr w:type="spellStart"/>
      <w:r w:rsidRPr="001C610B">
        <w:rPr>
          <w:rFonts w:ascii="Times New Roman" w:hAnsi="Times New Roman" w:cs="Times New Roman"/>
          <w:sz w:val="24"/>
          <w:szCs w:val="24"/>
        </w:rPr>
        <w:t>Ладушкинское</w:t>
      </w:r>
      <w:proofErr w:type="spellEnd"/>
      <w:r w:rsidRPr="001C610B">
        <w:rPr>
          <w:rFonts w:ascii="Times New Roman" w:hAnsi="Times New Roman" w:cs="Times New Roman"/>
          <w:sz w:val="24"/>
          <w:szCs w:val="24"/>
        </w:rPr>
        <w:t>» и</w:t>
      </w:r>
      <w:r w:rsidR="00935FC4" w:rsidRPr="00935FC4">
        <w:t xml:space="preserve"> </w:t>
      </w:r>
      <w:r w:rsidR="00935FC4" w:rsidRPr="00935FC4">
        <w:rPr>
          <w:rFonts w:ascii="Times New Roman" w:hAnsi="Times New Roman" w:cs="Times New Roman"/>
          <w:sz w:val="24"/>
          <w:szCs w:val="24"/>
        </w:rPr>
        <w:t>ООО</w:t>
      </w:r>
      <w:r w:rsidR="00935FC4">
        <w:rPr>
          <w:rFonts w:ascii="Times New Roman" w:hAnsi="Times New Roman" w:cs="Times New Roman"/>
          <w:sz w:val="24"/>
          <w:szCs w:val="24"/>
        </w:rPr>
        <w:t xml:space="preserve"> «</w:t>
      </w:r>
      <w:proofErr w:type="spellStart"/>
      <w:r w:rsidR="00935FC4" w:rsidRPr="00935FC4">
        <w:rPr>
          <w:rFonts w:ascii="Times New Roman" w:hAnsi="Times New Roman" w:cs="Times New Roman"/>
          <w:sz w:val="24"/>
          <w:szCs w:val="24"/>
        </w:rPr>
        <w:t>Балт</w:t>
      </w:r>
      <w:proofErr w:type="spellEnd"/>
      <w:r w:rsidR="00935FC4" w:rsidRPr="00935FC4">
        <w:rPr>
          <w:rFonts w:ascii="Times New Roman" w:hAnsi="Times New Roman" w:cs="Times New Roman"/>
          <w:sz w:val="24"/>
          <w:szCs w:val="24"/>
        </w:rPr>
        <w:t>-Иней</w:t>
      </w:r>
      <w:r w:rsidR="00935FC4">
        <w:rPr>
          <w:rFonts w:ascii="Times New Roman" w:hAnsi="Times New Roman" w:cs="Times New Roman"/>
          <w:sz w:val="24"/>
          <w:szCs w:val="24"/>
        </w:rPr>
        <w:t>».</w:t>
      </w:r>
    </w:p>
    <w:p w14:paraId="229913DA" w14:textId="64B019F4" w:rsidR="00FB1D0B" w:rsidRDefault="00FB1D0B" w:rsidP="00FB1D0B">
      <w:pPr>
        <w:spacing w:after="120" w:line="240" w:lineRule="auto"/>
        <w:ind w:firstLine="567"/>
        <w:jc w:val="both"/>
        <w:rPr>
          <w:rFonts w:ascii="Times New Roman" w:hAnsi="Times New Roman" w:cs="Times New Roman"/>
          <w:sz w:val="24"/>
          <w:szCs w:val="24"/>
        </w:rPr>
      </w:pPr>
      <w:r w:rsidRPr="001C610B">
        <w:rPr>
          <w:rFonts w:ascii="Times New Roman" w:hAnsi="Times New Roman" w:cs="Times New Roman"/>
          <w:sz w:val="24"/>
          <w:szCs w:val="24"/>
        </w:rPr>
        <w:t>ООО «</w:t>
      </w:r>
      <w:proofErr w:type="spellStart"/>
      <w:r w:rsidRPr="001C610B">
        <w:rPr>
          <w:rFonts w:ascii="Times New Roman" w:hAnsi="Times New Roman" w:cs="Times New Roman"/>
          <w:sz w:val="24"/>
          <w:szCs w:val="24"/>
        </w:rPr>
        <w:t>Агропродукт</w:t>
      </w:r>
      <w:proofErr w:type="spellEnd"/>
      <w:r w:rsidRPr="001C610B">
        <w:rPr>
          <w:rFonts w:ascii="Times New Roman" w:hAnsi="Times New Roman" w:cs="Times New Roman"/>
          <w:sz w:val="24"/>
          <w:szCs w:val="24"/>
        </w:rPr>
        <w:t xml:space="preserve">», зарегистрированное в 1998 году, с 2000 года производит томатные соусы и кетчупы, </w:t>
      </w:r>
      <w:proofErr w:type="spellStart"/>
      <w:r w:rsidRPr="001C610B">
        <w:rPr>
          <w:rFonts w:ascii="Times New Roman" w:hAnsi="Times New Roman" w:cs="Times New Roman"/>
          <w:sz w:val="24"/>
          <w:szCs w:val="24"/>
        </w:rPr>
        <w:t>песто</w:t>
      </w:r>
      <w:proofErr w:type="spellEnd"/>
      <w:r w:rsidRPr="001C610B">
        <w:rPr>
          <w:rFonts w:ascii="Times New Roman" w:hAnsi="Times New Roman" w:cs="Times New Roman"/>
          <w:sz w:val="24"/>
          <w:szCs w:val="24"/>
        </w:rPr>
        <w:t xml:space="preserve">, горчицу и </w:t>
      </w:r>
      <w:r w:rsidR="001C610B">
        <w:rPr>
          <w:rFonts w:ascii="Times New Roman" w:hAnsi="Times New Roman" w:cs="Times New Roman"/>
          <w:sz w:val="24"/>
          <w:szCs w:val="24"/>
        </w:rPr>
        <w:t>другие подобные продукты</w:t>
      </w:r>
      <w:r w:rsidRPr="001C610B">
        <w:rPr>
          <w:rFonts w:ascii="Times New Roman" w:hAnsi="Times New Roman" w:cs="Times New Roman"/>
          <w:sz w:val="24"/>
          <w:szCs w:val="24"/>
        </w:rPr>
        <w:t xml:space="preserve">. Предприятие является </w:t>
      </w:r>
      <w:proofErr w:type="spellStart"/>
      <w:r w:rsidRPr="001C610B">
        <w:rPr>
          <w:rFonts w:ascii="Times New Roman" w:hAnsi="Times New Roman" w:cs="Times New Roman"/>
          <w:sz w:val="24"/>
          <w:szCs w:val="24"/>
        </w:rPr>
        <w:t>бюджетообразующим</w:t>
      </w:r>
      <w:proofErr w:type="spellEnd"/>
      <w:r w:rsidRPr="001C610B">
        <w:rPr>
          <w:rFonts w:ascii="Times New Roman" w:hAnsi="Times New Roman" w:cs="Times New Roman"/>
          <w:sz w:val="24"/>
          <w:szCs w:val="24"/>
        </w:rPr>
        <w:t>. В 201</w:t>
      </w:r>
      <w:r w:rsidR="00935FC4">
        <w:rPr>
          <w:rFonts w:ascii="Times New Roman" w:hAnsi="Times New Roman" w:cs="Times New Roman"/>
          <w:sz w:val="24"/>
          <w:szCs w:val="24"/>
        </w:rPr>
        <w:t>8</w:t>
      </w:r>
      <w:r w:rsidRPr="001C610B">
        <w:rPr>
          <w:rFonts w:ascii="Times New Roman" w:hAnsi="Times New Roman" w:cs="Times New Roman"/>
          <w:sz w:val="24"/>
          <w:szCs w:val="24"/>
        </w:rPr>
        <w:t xml:space="preserve"> году объем его выручки составил </w:t>
      </w:r>
      <w:r w:rsidR="00935FC4" w:rsidRPr="00935FC4">
        <w:rPr>
          <w:rFonts w:ascii="Times New Roman" w:hAnsi="Times New Roman" w:cs="Times New Roman"/>
          <w:sz w:val="24"/>
          <w:szCs w:val="24"/>
        </w:rPr>
        <w:t>276</w:t>
      </w:r>
      <w:r w:rsidR="00935FC4">
        <w:rPr>
          <w:rFonts w:ascii="Times New Roman" w:hAnsi="Times New Roman" w:cs="Times New Roman"/>
          <w:sz w:val="24"/>
          <w:szCs w:val="24"/>
        </w:rPr>
        <w:t>,</w:t>
      </w:r>
      <w:r w:rsidR="00935FC4" w:rsidRPr="00935FC4">
        <w:rPr>
          <w:rFonts w:ascii="Times New Roman" w:hAnsi="Times New Roman" w:cs="Times New Roman"/>
          <w:sz w:val="24"/>
          <w:szCs w:val="24"/>
        </w:rPr>
        <w:t>3</w:t>
      </w:r>
      <w:r w:rsidR="001C610B">
        <w:rPr>
          <w:rFonts w:ascii="Times New Roman" w:hAnsi="Times New Roman" w:cs="Times New Roman"/>
          <w:sz w:val="24"/>
          <w:szCs w:val="24"/>
        </w:rPr>
        <w:t xml:space="preserve"> млн</w:t>
      </w:r>
      <w:r w:rsidRPr="001C610B">
        <w:rPr>
          <w:rFonts w:ascii="Times New Roman" w:hAnsi="Times New Roman" w:cs="Times New Roman"/>
          <w:sz w:val="24"/>
          <w:szCs w:val="24"/>
        </w:rPr>
        <w:t xml:space="preserve"> рублей, прибыль от основной деятельности </w:t>
      </w:r>
      <w:r w:rsidR="001C610B">
        <w:rPr>
          <w:rFonts w:ascii="Times New Roman" w:hAnsi="Times New Roman" w:cs="Times New Roman"/>
          <w:sz w:val="24"/>
          <w:szCs w:val="24"/>
        </w:rPr>
        <w:t>–</w:t>
      </w:r>
      <w:r w:rsidRPr="001C610B">
        <w:rPr>
          <w:rFonts w:ascii="Times New Roman" w:hAnsi="Times New Roman" w:cs="Times New Roman"/>
          <w:sz w:val="24"/>
          <w:szCs w:val="24"/>
        </w:rPr>
        <w:t xml:space="preserve"> </w:t>
      </w:r>
      <w:r w:rsidR="00935FC4">
        <w:rPr>
          <w:rFonts w:ascii="Times New Roman" w:hAnsi="Times New Roman" w:cs="Times New Roman"/>
          <w:sz w:val="24"/>
          <w:szCs w:val="24"/>
        </w:rPr>
        <w:t>4,2</w:t>
      </w:r>
      <w:r w:rsidR="001C610B">
        <w:rPr>
          <w:rFonts w:ascii="Times New Roman" w:hAnsi="Times New Roman" w:cs="Times New Roman"/>
          <w:sz w:val="24"/>
          <w:szCs w:val="24"/>
        </w:rPr>
        <w:t xml:space="preserve"> млн</w:t>
      </w:r>
      <w:r w:rsidRPr="001C610B">
        <w:rPr>
          <w:rFonts w:ascii="Times New Roman" w:hAnsi="Times New Roman" w:cs="Times New Roman"/>
          <w:sz w:val="24"/>
          <w:szCs w:val="24"/>
        </w:rPr>
        <w:t xml:space="preserve"> рублей. Производимая под торговыми марками «Калининградский», «Славянский дар», «Кухня №1»</w:t>
      </w:r>
      <w:r w:rsidR="001C610B">
        <w:rPr>
          <w:rFonts w:ascii="Times New Roman" w:hAnsi="Times New Roman" w:cs="Times New Roman"/>
          <w:sz w:val="24"/>
          <w:szCs w:val="24"/>
        </w:rPr>
        <w:t>,</w:t>
      </w:r>
      <w:r w:rsidRPr="001C610B">
        <w:rPr>
          <w:rFonts w:ascii="Times New Roman" w:hAnsi="Times New Roman" w:cs="Times New Roman"/>
          <w:sz w:val="24"/>
          <w:szCs w:val="24"/>
        </w:rPr>
        <w:t xml:space="preserve"> продукция предприятия неоднократно отмечалась дипломами и другими подтверждающими высокое качество наградами, в том числе бронзовыми медалями международного конкурса </w:t>
      </w:r>
      <w:r w:rsidR="001C610B" w:rsidRPr="001C610B">
        <w:rPr>
          <w:rFonts w:ascii="Times New Roman" w:hAnsi="Times New Roman" w:cs="Times New Roman"/>
          <w:sz w:val="24"/>
          <w:szCs w:val="24"/>
        </w:rPr>
        <w:t>Министерств</w:t>
      </w:r>
      <w:r w:rsidR="001C610B">
        <w:rPr>
          <w:rFonts w:ascii="Times New Roman" w:hAnsi="Times New Roman" w:cs="Times New Roman"/>
          <w:sz w:val="24"/>
          <w:szCs w:val="24"/>
        </w:rPr>
        <w:t>а</w:t>
      </w:r>
      <w:r w:rsidR="001C610B" w:rsidRPr="001C610B">
        <w:rPr>
          <w:rFonts w:ascii="Times New Roman" w:hAnsi="Times New Roman" w:cs="Times New Roman"/>
          <w:sz w:val="24"/>
          <w:szCs w:val="24"/>
        </w:rPr>
        <w:t xml:space="preserve"> сельского хозяйства РФ </w:t>
      </w:r>
      <w:r w:rsidRPr="001C610B">
        <w:rPr>
          <w:rFonts w:ascii="Times New Roman" w:hAnsi="Times New Roman" w:cs="Times New Roman"/>
          <w:sz w:val="24"/>
          <w:szCs w:val="24"/>
        </w:rPr>
        <w:t>«ПРОДЭКСПО».</w:t>
      </w:r>
    </w:p>
    <w:p w14:paraId="3BEF5F15" w14:textId="691F6DEF" w:rsidR="005E0758" w:rsidRPr="001C610B" w:rsidRDefault="005E0758" w:rsidP="005E0758">
      <w:pPr>
        <w:spacing w:after="120" w:line="240" w:lineRule="auto"/>
        <w:ind w:firstLine="567"/>
        <w:jc w:val="both"/>
        <w:rPr>
          <w:rFonts w:ascii="Times New Roman" w:hAnsi="Times New Roman" w:cs="Times New Roman"/>
          <w:sz w:val="24"/>
          <w:szCs w:val="24"/>
        </w:rPr>
      </w:pPr>
      <w:r w:rsidRPr="001C610B">
        <w:rPr>
          <w:rFonts w:ascii="Times New Roman" w:hAnsi="Times New Roman" w:cs="Times New Roman"/>
          <w:sz w:val="24"/>
          <w:szCs w:val="24"/>
        </w:rPr>
        <w:t>ООО «</w:t>
      </w:r>
      <w:proofErr w:type="spellStart"/>
      <w:r w:rsidRPr="001C610B">
        <w:rPr>
          <w:rFonts w:ascii="Times New Roman" w:hAnsi="Times New Roman" w:cs="Times New Roman"/>
          <w:sz w:val="24"/>
          <w:szCs w:val="24"/>
        </w:rPr>
        <w:t>Метронекс</w:t>
      </w:r>
      <w:proofErr w:type="spellEnd"/>
      <w:r w:rsidRPr="001C610B">
        <w:rPr>
          <w:rFonts w:ascii="Times New Roman" w:hAnsi="Times New Roman" w:cs="Times New Roman"/>
          <w:sz w:val="24"/>
          <w:szCs w:val="24"/>
        </w:rPr>
        <w:t>» занято в сфере логистики – его основным видом деятельности является складирование и хранение. В 201</w:t>
      </w:r>
      <w:r>
        <w:rPr>
          <w:rFonts w:ascii="Times New Roman" w:hAnsi="Times New Roman" w:cs="Times New Roman"/>
          <w:sz w:val="24"/>
          <w:szCs w:val="24"/>
        </w:rPr>
        <w:t>8</w:t>
      </w:r>
      <w:r w:rsidRPr="001C610B">
        <w:rPr>
          <w:rFonts w:ascii="Times New Roman" w:hAnsi="Times New Roman" w:cs="Times New Roman"/>
          <w:sz w:val="24"/>
          <w:szCs w:val="24"/>
        </w:rPr>
        <w:t xml:space="preserve"> году предприятие выполнило работ на 5</w:t>
      </w:r>
      <w:r>
        <w:rPr>
          <w:rFonts w:ascii="Times New Roman" w:hAnsi="Times New Roman" w:cs="Times New Roman"/>
          <w:sz w:val="24"/>
          <w:szCs w:val="24"/>
        </w:rPr>
        <w:t>9,4 млн</w:t>
      </w:r>
      <w:r w:rsidRPr="001C610B">
        <w:rPr>
          <w:rFonts w:ascii="Times New Roman" w:hAnsi="Times New Roman" w:cs="Times New Roman"/>
          <w:sz w:val="24"/>
          <w:szCs w:val="24"/>
        </w:rPr>
        <w:t xml:space="preserve"> рублей, прибыль составила 1</w:t>
      </w:r>
      <w:r>
        <w:rPr>
          <w:rFonts w:ascii="Times New Roman" w:hAnsi="Times New Roman" w:cs="Times New Roman"/>
          <w:sz w:val="24"/>
          <w:szCs w:val="24"/>
        </w:rPr>
        <w:t>1,5 млн</w:t>
      </w:r>
      <w:r w:rsidRPr="001C610B">
        <w:rPr>
          <w:rFonts w:ascii="Times New Roman" w:hAnsi="Times New Roman" w:cs="Times New Roman"/>
          <w:sz w:val="24"/>
          <w:szCs w:val="24"/>
        </w:rPr>
        <w:t xml:space="preserve"> рублей. </w:t>
      </w:r>
    </w:p>
    <w:p w14:paraId="659B4C7D" w14:textId="6CE32FC2" w:rsidR="00FB1D0B" w:rsidRDefault="00FB1D0B" w:rsidP="00FB1D0B">
      <w:pPr>
        <w:spacing w:after="120" w:line="240" w:lineRule="auto"/>
        <w:ind w:firstLine="567"/>
        <w:jc w:val="both"/>
        <w:rPr>
          <w:rFonts w:ascii="Times New Roman" w:hAnsi="Times New Roman" w:cs="Times New Roman"/>
          <w:sz w:val="24"/>
          <w:szCs w:val="24"/>
        </w:rPr>
      </w:pPr>
      <w:r w:rsidRPr="001C610B">
        <w:rPr>
          <w:rFonts w:ascii="Times New Roman" w:hAnsi="Times New Roman" w:cs="Times New Roman"/>
          <w:sz w:val="24"/>
          <w:szCs w:val="24"/>
        </w:rPr>
        <w:t>Основным видом деятельности ЗАО «</w:t>
      </w:r>
      <w:proofErr w:type="spellStart"/>
      <w:r w:rsidRPr="001C610B">
        <w:rPr>
          <w:rFonts w:ascii="Times New Roman" w:hAnsi="Times New Roman" w:cs="Times New Roman"/>
          <w:sz w:val="24"/>
          <w:szCs w:val="24"/>
        </w:rPr>
        <w:t>Ладушкинское</w:t>
      </w:r>
      <w:proofErr w:type="spellEnd"/>
      <w:r w:rsidRPr="001C610B">
        <w:rPr>
          <w:rFonts w:ascii="Times New Roman" w:hAnsi="Times New Roman" w:cs="Times New Roman"/>
          <w:sz w:val="24"/>
          <w:szCs w:val="24"/>
        </w:rPr>
        <w:t>», действующего с 1998 года, является хранение и складирование замороженных и охлажденных грузов. Объем выручки за 2017 год составил 4</w:t>
      </w:r>
      <w:r w:rsidR="000960E5">
        <w:rPr>
          <w:rFonts w:ascii="Times New Roman" w:hAnsi="Times New Roman" w:cs="Times New Roman"/>
          <w:sz w:val="24"/>
          <w:szCs w:val="24"/>
        </w:rPr>
        <w:t>5</w:t>
      </w:r>
      <w:r w:rsidR="001C610B">
        <w:rPr>
          <w:rFonts w:ascii="Times New Roman" w:hAnsi="Times New Roman" w:cs="Times New Roman"/>
          <w:sz w:val="24"/>
          <w:szCs w:val="24"/>
        </w:rPr>
        <w:t>,</w:t>
      </w:r>
      <w:r w:rsidRPr="001C610B">
        <w:rPr>
          <w:rFonts w:ascii="Times New Roman" w:hAnsi="Times New Roman" w:cs="Times New Roman"/>
          <w:sz w:val="24"/>
          <w:szCs w:val="24"/>
        </w:rPr>
        <w:t>7</w:t>
      </w:r>
      <w:r w:rsidR="001C610B">
        <w:rPr>
          <w:rFonts w:ascii="Times New Roman" w:hAnsi="Times New Roman" w:cs="Times New Roman"/>
          <w:sz w:val="24"/>
          <w:szCs w:val="24"/>
        </w:rPr>
        <w:t xml:space="preserve"> млн</w:t>
      </w:r>
      <w:r w:rsidRPr="001C610B">
        <w:rPr>
          <w:rFonts w:ascii="Times New Roman" w:hAnsi="Times New Roman" w:cs="Times New Roman"/>
          <w:sz w:val="24"/>
          <w:szCs w:val="24"/>
        </w:rPr>
        <w:t xml:space="preserve"> рублей, прибыль от основной деятельности </w:t>
      </w:r>
      <w:r w:rsidR="001C610B">
        <w:rPr>
          <w:rFonts w:ascii="Times New Roman" w:hAnsi="Times New Roman" w:cs="Times New Roman"/>
          <w:sz w:val="24"/>
          <w:szCs w:val="24"/>
        </w:rPr>
        <w:t>–</w:t>
      </w:r>
      <w:r w:rsidRPr="001C610B">
        <w:rPr>
          <w:rFonts w:ascii="Times New Roman" w:hAnsi="Times New Roman" w:cs="Times New Roman"/>
          <w:sz w:val="24"/>
          <w:szCs w:val="24"/>
        </w:rPr>
        <w:t xml:space="preserve"> </w:t>
      </w:r>
      <w:r w:rsidR="000960E5">
        <w:rPr>
          <w:rFonts w:ascii="Times New Roman" w:hAnsi="Times New Roman" w:cs="Times New Roman"/>
          <w:sz w:val="24"/>
          <w:szCs w:val="24"/>
        </w:rPr>
        <w:t>3,2</w:t>
      </w:r>
      <w:r w:rsidRPr="001C610B">
        <w:rPr>
          <w:rFonts w:ascii="Times New Roman" w:hAnsi="Times New Roman" w:cs="Times New Roman"/>
          <w:sz w:val="24"/>
          <w:szCs w:val="24"/>
        </w:rPr>
        <w:t xml:space="preserve"> </w:t>
      </w:r>
      <w:r w:rsidR="001C610B">
        <w:rPr>
          <w:rFonts w:ascii="Times New Roman" w:hAnsi="Times New Roman" w:cs="Times New Roman"/>
          <w:sz w:val="24"/>
          <w:szCs w:val="24"/>
        </w:rPr>
        <w:t>млн</w:t>
      </w:r>
      <w:r w:rsidRPr="001C610B">
        <w:rPr>
          <w:rFonts w:ascii="Times New Roman" w:hAnsi="Times New Roman" w:cs="Times New Roman"/>
          <w:sz w:val="24"/>
          <w:szCs w:val="24"/>
        </w:rPr>
        <w:t xml:space="preserve"> рублей. Среднесписочная численность сотрудников в 2018 году составила 43 человека. Предприятие демонстрирует </w:t>
      </w:r>
      <w:r w:rsidRPr="001C610B">
        <w:rPr>
          <w:rFonts w:ascii="Times New Roman" w:hAnsi="Times New Roman" w:cs="Times New Roman"/>
          <w:sz w:val="24"/>
          <w:szCs w:val="24"/>
        </w:rPr>
        <w:lastRenderedPageBreak/>
        <w:t>устойчивую тенденцию роста выручки и достаточно хорошие показатели финансовой надежности и деловой активности.</w:t>
      </w:r>
    </w:p>
    <w:p w14:paraId="75C96AB3" w14:textId="727E6435" w:rsidR="005E0758" w:rsidRPr="001C610B" w:rsidRDefault="005E0758" w:rsidP="00FB1D0B">
      <w:pPr>
        <w:spacing w:after="120" w:line="240" w:lineRule="auto"/>
        <w:ind w:firstLine="567"/>
        <w:jc w:val="both"/>
        <w:rPr>
          <w:rFonts w:ascii="Times New Roman" w:hAnsi="Times New Roman" w:cs="Times New Roman"/>
          <w:sz w:val="24"/>
          <w:szCs w:val="24"/>
        </w:rPr>
      </w:pPr>
      <w:r w:rsidRPr="005E0758">
        <w:rPr>
          <w:rFonts w:ascii="Times New Roman" w:hAnsi="Times New Roman" w:cs="Times New Roman"/>
          <w:sz w:val="24"/>
          <w:szCs w:val="24"/>
        </w:rPr>
        <w:t>ООО «</w:t>
      </w:r>
      <w:proofErr w:type="spellStart"/>
      <w:r w:rsidRPr="005E0758">
        <w:rPr>
          <w:rFonts w:ascii="Times New Roman" w:hAnsi="Times New Roman" w:cs="Times New Roman"/>
          <w:sz w:val="24"/>
          <w:szCs w:val="24"/>
        </w:rPr>
        <w:t>Балт</w:t>
      </w:r>
      <w:proofErr w:type="spellEnd"/>
      <w:r w:rsidRPr="005E0758">
        <w:rPr>
          <w:rFonts w:ascii="Times New Roman" w:hAnsi="Times New Roman" w:cs="Times New Roman"/>
          <w:sz w:val="24"/>
          <w:szCs w:val="24"/>
        </w:rPr>
        <w:t>-Иней»</w:t>
      </w:r>
      <w:r>
        <w:rPr>
          <w:rFonts w:ascii="Times New Roman" w:hAnsi="Times New Roman" w:cs="Times New Roman"/>
          <w:sz w:val="24"/>
          <w:szCs w:val="24"/>
        </w:rPr>
        <w:t xml:space="preserve"> занимается </w:t>
      </w:r>
      <w:r w:rsidRPr="005E0758">
        <w:rPr>
          <w:rFonts w:ascii="Times New Roman" w:hAnsi="Times New Roman" w:cs="Times New Roman"/>
          <w:sz w:val="24"/>
          <w:szCs w:val="24"/>
        </w:rPr>
        <w:t>заморозк</w:t>
      </w:r>
      <w:r>
        <w:rPr>
          <w:rFonts w:ascii="Times New Roman" w:hAnsi="Times New Roman" w:cs="Times New Roman"/>
          <w:sz w:val="24"/>
          <w:szCs w:val="24"/>
        </w:rPr>
        <w:t>ой</w:t>
      </w:r>
      <w:r w:rsidRPr="005E0758">
        <w:rPr>
          <w:rFonts w:ascii="Times New Roman" w:hAnsi="Times New Roman" w:cs="Times New Roman"/>
          <w:sz w:val="24"/>
          <w:szCs w:val="24"/>
        </w:rPr>
        <w:t xml:space="preserve"> рыбной продукции</w:t>
      </w:r>
      <w:r>
        <w:rPr>
          <w:rFonts w:ascii="Times New Roman" w:hAnsi="Times New Roman" w:cs="Times New Roman"/>
          <w:sz w:val="24"/>
          <w:szCs w:val="24"/>
        </w:rPr>
        <w:t>. Ы 2018 году выручка данного предприятия достигла 44,9 млн рублей, прибыль от основной деятельности составила 1,8 млн рублей.</w:t>
      </w:r>
    </w:p>
    <w:p w14:paraId="4989E0F9" w14:textId="77777777" w:rsidR="00FB1D0B" w:rsidRPr="004D521F" w:rsidRDefault="00FB1D0B" w:rsidP="009263A8">
      <w:pPr>
        <w:spacing w:after="0" w:line="240" w:lineRule="auto"/>
        <w:jc w:val="right"/>
        <w:rPr>
          <w:rFonts w:ascii="Times New Roman" w:hAnsi="Times New Roman" w:cs="Times New Roman"/>
          <w:i/>
          <w:sz w:val="24"/>
          <w:szCs w:val="24"/>
        </w:rPr>
      </w:pPr>
      <w:r w:rsidRPr="004D521F">
        <w:rPr>
          <w:rFonts w:ascii="Times New Roman" w:hAnsi="Times New Roman" w:cs="Times New Roman"/>
          <w:i/>
          <w:sz w:val="24"/>
          <w:szCs w:val="24"/>
        </w:rPr>
        <w:t xml:space="preserve">Таблица </w:t>
      </w:r>
      <w:r w:rsidR="001C610B">
        <w:rPr>
          <w:rFonts w:ascii="Times New Roman" w:hAnsi="Times New Roman" w:cs="Times New Roman"/>
          <w:i/>
          <w:sz w:val="24"/>
          <w:szCs w:val="24"/>
        </w:rPr>
        <w:t>2</w:t>
      </w:r>
    </w:p>
    <w:p w14:paraId="49887A69" w14:textId="77777777" w:rsidR="00FB1D0B" w:rsidRPr="001C610B" w:rsidRDefault="00FB1D0B" w:rsidP="009263A8">
      <w:pPr>
        <w:spacing w:after="0" w:line="240" w:lineRule="auto"/>
        <w:jc w:val="center"/>
        <w:rPr>
          <w:rFonts w:ascii="Times New Roman" w:hAnsi="Times New Roman" w:cs="Times New Roman"/>
          <w:b/>
          <w:sz w:val="24"/>
          <w:szCs w:val="24"/>
        </w:rPr>
      </w:pPr>
      <w:r w:rsidRPr="001C610B">
        <w:rPr>
          <w:rFonts w:ascii="Times New Roman" w:hAnsi="Times New Roman" w:cs="Times New Roman"/>
          <w:b/>
          <w:sz w:val="24"/>
          <w:szCs w:val="24"/>
        </w:rPr>
        <w:t xml:space="preserve">Рейтинг наиболее крупных предприятий </w:t>
      </w:r>
      <w:proofErr w:type="spellStart"/>
      <w:r w:rsidRPr="001C610B">
        <w:rPr>
          <w:rFonts w:ascii="Times New Roman" w:hAnsi="Times New Roman" w:cs="Times New Roman"/>
          <w:b/>
          <w:sz w:val="24"/>
          <w:szCs w:val="24"/>
        </w:rPr>
        <w:t>Ладушкинского</w:t>
      </w:r>
      <w:proofErr w:type="spellEnd"/>
      <w:r w:rsidRPr="001C610B">
        <w:rPr>
          <w:rFonts w:ascii="Times New Roman" w:hAnsi="Times New Roman" w:cs="Times New Roman"/>
          <w:b/>
          <w:sz w:val="24"/>
          <w:szCs w:val="24"/>
        </w:rPr>
        <w:t xml:space="preserve"> городского округа</w:t>
      </w:r>
    </w:p>
    <w:p w14:paraId="13CCF2B4" w14:textId="77777777" w:rsidR="00FB1D0B" w:rsidRPr="001C610B" w:rsidRDefault="00FB1D0B" w:rsidP="009263A8">
      <w:pPr>
        <w:spacing w:after="120" w:line="240" w:lineRule="auto"/>
        <w:jc w:val="center"/>
        <w:rPr>
          <w:rFonts w:ascii="Times New Roman" w:hAnsi="Times New Roman" w:cs="Times New Roman"/>
          <w:b/>
          <w:sz w:val="24"/>
          <w:szCs w:val="24"/>
        </w:rPr>
      </w:pPr>
      <w:r w:rsidRPr="001C610B">
        <w:rPr>
          <w:rFonts w:ascii="Times New Roman" w:hAnsi="Times New Roman" w:cs="Times New Roman"/>
          <w:b/>
          <w:sz w:val="24"/>
          <w:szCs w:val="24"/>
        </w:rPr>
        <w:t>по объему выручки от реализации</w:t>
      </w:r>
    </w:p>
    <w:tbl>
      <w:tblPr>
        <w:tblW w:w="9923" w:type="dxa"/>
        <w:jc w:val="center"/>
        <w:tblLayout w:type="fixed"/>
        <w:tblLook w:val="04A0" w:firstRow="1" w:lastRow="0" w:firstColumn="1" w:lastColumn="0" w:noHBand="0" w:noVBand="1"/>
      </w:tblPr>
      <w:tblGrid>
        <w:gridCol w:w="2405"/>
        <w:gridCol w:w="3549"/>
        <w:gridCol w:w="1417"/>
        <w:gridCol w:w="1276"/>
        <w:gridCol w:w="1276"/>
      </w:tblGrid>
      <w:tr w:rsidR="002165B5" w:rsidRPr="001C610B" w14:paraId="2DD5C5F2" w14:textId="77777777" w:rsidTr="002165B5">
        <w:trPr>
          <w:trHeight w:val="320"/>
          <w:jc w:val="center"/>
        </w:trPr>
        <w:tc>
          <w:tcPr>
            <w:tcW w:w="2405" w:type="dxa"/>
            <w:tcBorders>
              <w:top w:val="single" w:sz="4" w:space="0" w:color="auto"/>
              <w:left w:val="single" w:sz="4" w:space="0" w:color="auto"/>
              <w:bottom w:val="single" w:sz="4" w:space="0" w:color="auto"/>
              <w:right w:val="single" w:sz="4" w:space="0" w:color="auto"/>
            </w:tcBorders>
            <w:shd w:val="clear" w:color="auto" w:fill="E8EDF8"/>
            <w:vAlign w:val="center"/>
            <w:hideMark/>
          </w:tcPr>
          <w:p w14:paraId="38878DBA" w14:textId="77777777" w:rsidR="00FB1D0B" w:rsidRPr="001C610B" w:rsidRDefault="00FB1D0B" w:rsidP="002165B5">
            <w:pPr>
              <w:suppressLineNumbers/>
              <w:suppressAutoHyphens/>
              <w:spacing w:before="40" w:after="40" w:line="240" w:lineRule="auto"/>
              <w:jc w:val="center"/>
              <w:rPr>
                <w:rFonts w:ascii="Times New Roman" w:eastAsia="Times New Roman" w:hAnsi="Times New Roman" w:cs="Times New Roman"/>
                <w:bCs/>
                <w:i/>
                <w:szCs w:val="24"/>
                <w:lang w:eastAsia="ru-RU"/>
              </w:rPr>
            </w:pPr>
            <w:r w:rsidRPr="001C610B">
              <w:rPr>
                <w:rFonts w:ascii="Times New Roman" w:eastAsia="Times New Roman" w:hAnsi="Times New Roman" w:cs="Times New Roman"/>
                <w:bCs/>
                <w:i/>
                <w:szCs w:val="24"/>
                <w:lang w:eastAsia="ru-RU"/>
              </w:rPr>
              <w:t>Название</w:t>
            </w:r>
          </w:p>
        </w:tc>
        <w:tc>
          <w:tcPr>
            <w:tcW w:w="3549" w:type="dxa"/>
            <w:tcBorders>
              <w:top w:val="single" w:sz="4" w:space="0" w:color="auto"/>
              <w:left w:val="nil"/>
              <w:bottom w:val="single" w:sz="4" w:space="0" w:color="auto"/>
              <w:right w:val="single" w:sz="4" w:space="0" w:color="auto"/>
            </w:tcBorders>
            <w:shd w:val="clear" w:color="auto" w:fill="E8EDF8"/>
            <w:vAlign w:val="center"/>
            <w:hideMark/>
          </w:tcPr>
          <w:p w14:paraId="4354E419" w14:textId="77777777" w:rsidR="00FB1D0B" w:rsidRPr="001C610B" w:rsidRDefault="00FB1D0B" w:rsidP="002165B5">
            <w:pPr>
              <w:suppressLineNumbers/>
              <w:suppressAutoHyphens/>
              <w:spacing w:before="40" w:after="40" w:line="240" w:lineRule="auto"/>
              <w:jc w:val="center"/>
              <w:rPr>
                <w:rFonts w:ascii="Times New Roman" w:eastAsia="Times New Roman" w:hAnsi="Times New Roman" w:cs="Times New Roman"/>
                <w:bCs/>
                <w:i/>
                <w:szCs w:val="24"/>
                <w:lang w:eastAsia="ru-RU"/>
              </w:rPr>
            </w:pPr>
            <w:r w:rsidRPr="001C610B">
              <w:rPr>
                <w:rFonts w:ascii="Times New Roman" w:eastAsia="Times New Roman" w:hAnsi="Times New Roman" w:cs="Times New Roman"/>
                <w:bCs/>
                <w:i/>
                <w:szCs w:val="24"/>
                <w:lang w:eastAsia="ru-RU"/>
              </w:rPr>
              <w:t>Основной вид деятельности</w:t>
            </w:r>
          </w:p>
        </w:tc>
        <w:tc>
          <w:tcPr>
            <w:tcW w:w="1417" w:type="dxa"/>
            <w:tcBorders>
              <w:top w:val="single" w:sz="4" w:space="0" w:color="auto"/>
              <w:left w:val="nil"/>
              <w:bottom w:val="single" w:sz="4" w:space="0" w:color="auto"/>
              <w:right w:val="single" w:sz="4" w:space="0" w:color="auto"/>
            </w:tcBorders>
            <w:shd w:val="clear" w:color="auto" w:fill="E8EDF8"/>
            <w:vAlign w:val="center"/>
            <w:hideMark/>
          </w:tcPr>
          <w:p w14:paraId="2ABF7085" w14:textId="77777777" w:rsidR="00FB1D0B" w:rsidRPr="001C610B" w:rsidRDefault="00FB1D0B" w:rsidP="002165B5">
            <w:pPr>
              <w:suppressLineNumbers/>
              <w:suppressAutoHyphens/>
              <w:spacing w:before="40" w:after="40" w:line="240" w:lineRule="auto"/>
              <w:jc w:val="center"/>
              <w:rPr>
                <w:rFonts w:ascii="Times New Roman" w:eastAsia="Times New Roman" w:hAnsi="Times New Roman" w:cs="Times New Roman"/>
                <w:bCs/>
                <w:i/>
                <w:szCs w:val="24"/>
                <w:lang w:eastAsia="ru-RU"/>
              </w:rPr>
            </w:pPr>
            <w:r w:rsidRPr="001C610B">
              <w:rPr>
                <w:rFonts w:ascii="Times New Roman" w:eastAsia="Times New Roman" w:hAnsi="Times New Roman" w:cs="Times New Roman"/>
                <w:bCs/>
                <w:i/>
                <w:szCs w:val="24"/>
                <w:lang w:eastAsia="ru-RU"/>
              </w:rPr>
              <w:t xml:space="preserve">Кол-во </w:t>
            </w:r>
            <w:r w:rsidR="00411BF1" w:rsidRPr="001C610B">
              <w:rPr>
                <w:rFonts w:ascii="Times New Roman" w:eastAsia="Times New Roman" w:hAnsi="Times New Roman" w:cs="Times New Roman"/>
                <w:bCs/>
                <w:i/>
                <w:szCs w:val="24"/>
                <w:lang w:eastAsia="ru-RU"/>
              </w:rPr>
              <w:t>работ</w:t>
            </w:r>
            <w:r w:rsidRPr="001C610B">
              <w:rPr>
                <w:rFonts w:ascii="Times New Roman" w:eastAsia="Times New Roman" w:hAnsi="Times New Roman" w:cs="Times New Roman"/>
                <w:bCs/>
                <w:i/>
                <w:szCs w:val="24"/>
                <w:lang w:eastAsia="ru-RU"/>
              </w:rPr>
              <w:t>ников, 2018 г.</w:t>
            </w:r>
          </w:p>
        </w:tc>
        <w:tc>
          <w:tcPr>
            <w:tcW w:w="1276" w:type="dxa"/>
            <w:tcBorders>
              <w:top w:val="single" w:sz="4" w:space="0" w:color="auto"/>
              <w:left w:val="nil"/>
              <w:bottom w:val="single" w:sz="4" w:space="0" w:color="auto"/>
              <w:right w:val="single" w:sz="4" w:space="0" w:color="auto"/>
            </w:tcBorders>
            <w:shd w:val="clear" w:color="auto" w:fill="E8EDF8"/>
            <w:vAlign w:val="center"/>
            <w:hideMark/>
          </w:tcPr>
          <w:p w14:paraId="0D4C6534" w14:textId="0818E96A" w:rsidR="00FB1D0B" w:rsidRPr="001C610B" w:rsidRDefault="00FB1D0B" w:rsidP="000960E5">
            <w:pPr>
              <w:suppressLineNumbers/>
              <w:suppressAutoHyphens/>
              <w:spacing w:before="40" w:after="40" w:line="240" w:lineRule="auto"/>
              <w:jc w:val="center"/>
              <w:rPr>
                <w:rFonts w:ascii="Times New Roman" w:eastAsia="Times New Roman" w:hAnsi="Times New Roman" w:cs="Times New Roman"/>
                <w:bCs/>
                <w:i/>
                <w:szCs w:val="24"/>
                <w:lang w:eastAsia="ru-RU"/>
              </w:rPr>
            </w:pPr>
            <w:r w:rsidRPr="001C610B">
              <w:rPr>
                <w:rFonts w:ascii="Times New Roman" w:eastAsia="Times New Roman" w:hAnsi="Times New Roman" w:cs="Times New Roman"/>
                <w:bCs/>
                <w:i/>
                <w:szCs w:val="24"/>
                <w:lang w:eastAsia="ru-RU"/>
              </w:rPr>
              <w:t>Выручка, тыс. руб., 201</w:t>
            </w:r>
            <w:r w:rsidR="000960E5">
              <w:rPr>
                <w:rFonts w:ascii="Times New Roman" w:eastAsia="Times New Roman" w:hAnsi="Times New Roman" w:cs="Times New Roman"/>
                <w:bCs/>
                <w:i/>
                <w:szCs w:val="24"/>
                <w:lang w:eastAsia="ru-RU"/>
              </w:rPr>
              <w:t>8</w:t>
            </w:r>
            <w:r w:rsidRPr="001C610B">
              <w:rPr>
                <w:rFonts w:ascii="Times New Roman" w:eastAsia="Times New Roman" w:hAnsi="Times New Roman" w:cs="Times New Roman"/>
                <w:bCs/>
                <w:i/>
                <w:szCs w:val="24"/>
                <w:lang w:eastAsia="ru-RU"/>
              </w:rPr>
              <w:t xml:space="preserve"> г.</w:t>
            </w:r>
          </w:p>
        </w:tc>
        <w:tc>
          <w:tcPr>
            <w:tcW w:w="1276" w:type="dxa"/>
            <w:tcBorders>
              <w:top w:val="single" w:sz="4" w:space="0" w:color="auto"/>
              <w:left w:val="nil"/>
              <w:bottom w:val="single" w:sz="4" w:space="0" w:color="auto"/>
              <w:right w:val="single" w:sz="4" w:space="0" w:color="auto"/>
            </w:tcBorders>
            <w:shd w:val="clear" w:color="auto" w:fill="E8EDF8"/>
            <w:vAlign w:val="center"/>
            <w:hideMark/>
          </w:tcPr>
          <w:p w14:paraId="46D328EC" w14:textId="476C5C8F" w:rsidR="00FB1D0B" w:rsidRPr="001C610B" w:rsidRDefault="00FB1D0B" w:rsidP="000960E5">
            <w:pPr>
              <w:suppressLineNumbers/>
              <w:suppressAutoHyphens/>
              <w:spacing w:before="40" w:after="40" w:line="240" w:lineRule="auto"/>
              <w:jc w:val="center"/>
              <w:rPr>
                <w:rFonts w:ascii="Times New Roman" w:eastAsia="Times New Roman" w:hAnsi="Times New Roman" w:cs="Times New Roman"/>
                <w:bCs/>
                <w:i/>
                <w:szCs w:val="24"/>
                <w:lang w:eastAsia="ru-RU"/>
              </w:rPr>
            </w:pPr>
            <w:r w:rsidRPr="001C610B">
              <w:rPr>
                <w:rFonts w:ascii="Times New Roman" w:eastAsia="Times New Roman" w:hAnsi="Times New Roman" w:cs="Times New Roman"/>
                <w:bCs/>
                <w:i/>
                <w:szCs w:val="24"/>
                <w:lang w:eastAsia="ru-RU"/>
              </w:rPr>
              <w:t>Прибыль, тыс. руб., 201</w:t>
            </w:r>
            <w:r w:rsidR="000960E5">
              <w:rPr>
                <w:rFonts w:ascii="Times New Roman" w:eastAsia="Times New Roman" w:hAnsi="Times New Roman" w:cs="Times New Roman"/>
                <w:bCs/>
                <w:i/>
                <w:szCs w:val="24"/>
                <w:lang w:eastAsia="ru-RU"/>
              </w:rPr>
              <w:t>8</w:t>
            </w:r>
            <w:r w:rsidRPr="001C610B">
              <w:rPr>
                <w:rFonts w:ascii="Times New Roman" w:eastAsia="Times New Roman" w:hAnsi="Times New Roman" w:cs="Times New Roman"/>
                <w:bCs/>
                <w:i/>
                <w:szCs w:val="24"/>
                <w:lang w:eastAsia="ru-RU"/>
              </w:rPr>
              <w:t xml:space="preserve"> г.</w:t>
            </w:r>
          </w:p>
        </w:tc>
      </w:tr>
      <w:tr w:rsidR="00FB1D0B" w:rsidRPr="001C610B" w14:paraId="61359B22" w14:textId="77777777" w:rsidTr="002165B5">
        <w:trPr>
          <w:trHeight w:val="405"/>
          <w:jc w:val="center"/>
        </w:trPr>
        <w:tc>
          <w:tcPr>
            <w:tcW w:w="2405" w:type="dxa"/>
            <w:tcBorders>
              <w:top w:val="single" w:sz="4" w:space="0" w:color="auto"/>
              <w:left w:val="single" w:sz="4" w:space="0" w:color="auto"/>
              <w:bottom w:val="single" w:sz="4" w:space="0" w:color="auto"/>
              <w:right w:val="single" w:sz="4" w:space="0" w:color="auto"/>
            </w:tcBorders>
            <w:shd w:val="clear" w:color="auto" w:fill="E8EDF8"/>
            <w:vAlign w:val="center"/>
          </w:tcPr>
          <w:p w14:paraId="7D179114" w14:textId="77777777" w:rsidR="00FB1D0B" w:rsidRPr="001C610B" w:rsidRDefault="00FB1D0B" w:rsidP="002165B5">
            <w:pPr>
              <w:spacing w:before="40" w:after="40" w:line="240" w:lineRule="auto"/>
              <w:rPr>
                <w:rFonts w:ascii="Times New Roman" w:eastAsia="Times New Roman" w:hAnsi="Times New Roman" w:cs="Times New Roman"/>
                <w:szCs w:val="24"/>
                <w:lang w:eastAsia="ru-RU"/>
              </w:rPr>
            </w:pPr>
            <w:r w:rsidRPr="001C610B">
              <w:rPr>
                <w:rFonts w:ascii="Times New Roman" w:eastAsia="Times New Roman" w:hAnsi="Times New Roman" w:cs="Times New Roman"/>
                <w:szCs w:val="24"/>
                <w:lang w:eastAsia="ru-RU"/>
              </w:rPr>
              <w:t>ООО «</w:t>
            </w:r>
            <w:proofErr w:type="spellStart"/>
            <w:r w:rsidRPr="001C610B">
              <w:rPr>
                <w:rFonts w:ascii="Times New Roman" w:eastAsia="Times New Roman" w:hAnsi="Times New Roman" w:cs="Times New Roman"/>
                <w:szCs w:val="24"/>
                <w:lang w:eastAsia="ru-RU"/>
              </w:rPr>
              <w:t>Агропродукт</w:t>
            </w:r>
            <w:proofErr w:type="spellEnd"/>
            <w:r w:rsidRPr="001C610B">
              <w:rPr>
                <w:rFonts w:ascii="Times New Roman" w:eastAsia="Times New Roman" w:hAnsi="Times New Roman" w:cs="Times New Roman"/>
                <w:szCs w:val="24"/>
                <w:lang w:eastAsia="ru-RU"/>
              </w:rPr>
              <w:t>»</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14:paraId="0C25A700" w14:textId="77777777" w:rsidR="00FB1D0B" w:rsidRPr="001C610B" w:rsidRDefault="00FB1D0B" w:rsidP="002165B5">
            <w:pPr>
              <w:suppressAutoHyphens/>
              <w:spacing w:before="40" w:after="40" w:line="240" w:lineRule="auto"/>
              <w:rPr>
                <w:rFonts w:ascii="Times New Roman" w:eastAsia="Times New Roman" w:hAnsi="Times New Roman" w:cs="Times New Roman"/>
                <w:szCs w:val="24"/>
                <w:lang w:eastAsia="ru-RU"/>
              </w:rPr>
            </w:pPr>
            <w:r w:rsidRPr="001C610B">
              <w:rPr>
                <w:rFonts w:ascii="Times New Roman" w:eastAsia="Times New Roman" w:hAnsi="Times New Roman" w:cs="Times New Roman"/>
                <w:szCs w:val="24"/>
                <w:lang w:eastAsia="ru-RU"/>
              </w:rPr>
              <w:t>Производство приправ и пряностей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8472DC" w14:textId="77777777" w:rsidR="00FB1D0B" w:rsidRPr="001C610B" w:rsidRDefault="00FB1D0B" w:rsidP="002165B5">
            <w:pPr>
              <w:spacing w:before="40" w:after="40"/>
              <w:jc w:val="center"/>
              <w:rPr>
                <w:rFonts w:ascii="Times New Roman" w:hAnsi="Times New Roman" w:cs="Times New Roman"/>
                <w:szCs w:val="24"/>
              </w:rPr>
            </w:pPr>
            <w:r w:rsidRPr="001C610B">
              <w:rPr>
                <w:rFonts w:ascii="Times New Roman" w:hAnsi="Times New Roman" w:cs="Times New Roman"/>
                <w:szCs w:val="24"/>
              </w:rPr>
              <w:t>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371CD1" w14:textId="03040A8D" w:rsidR="00FB1D0B" w:rsidRPr="001C610B" w:rsidRDefault="000960E5" w:rsidP="002165B5">
            <w:pPr>
              <w:spacing w:before="40" w:after="40"/>
              <w:jc w:val="center"/>
              <w:rPr>
                <w:rFonts w:ascii="Times New Roman" w:hAnsi="Times New Roman" w:cs="Times New Roman"/>
                <w:szCs w:val="24"/>
              </w:rPr>
            </w:pPr>
            <w:r>
              <w:rPr>
                <w:rFonts w:ascii="Times New Roman" w:hAnsi="Times New Roman" w:cs="Times New Roman"/>
                <w:szCs w:val="24"/>
              </w:rPr>
              <w:t>276 306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594EED" w14:textId="4D1580BD" w:rsidR="00FB1D0B" w:rsidRPr="001C610B" w:rsidRDefault="000960E5" w:rsidP="002165B5">
            <w:pPr>
              <w:spacing w:before="40" w:after="40"/>
              <w:jc w:val="center"/>
              <w:rPr>
                <w:rFonts w:ascii="Times New Roman" w:hAnsi="Times New Roman" w:cs="Times New Roman"/>
                <w:szCs w:val="24"/>
              </w:rPr>
            </w:pPr>
            <w:r>
              <w:rPr>
                <w:rFonts w:ascii="Times New Roman" w:hAnsi="Times New Roman" w:cs="Times New Roman"/>
                <w:szCs w:val="24"/>
              </w:rPr>
              <w:t>4 237</w:t>
            </w:r>
          </w:p>
        </w:tc>
      </w:tr>
      <w:tr w:rsidR="00FB1D0B" w:rsidRPr="001C610B" w14:paraId="642027A1" w14:textId="77777777" w:rsidTr="000960E5">
        <w:trPr>
          <w:trHeight w:val="405"/>
          <w:jc w:val="center"/>
        </w:trPr>
        <w:tc>
          <w:tcPr>
            <w:tcW w:w="2405" w:type="dxa"/>
            <w:tcBorders>
              <w:top w:val="single" w:sz="4" w:space="0" w:color="auto"/>
              <w:left w:val="single" w:sz="4" w:space="0" w:color="auto"/>
              <w:bottom w:val="single" w:sz="4" w:space="0" w:color="auto"/>
              <w:right w:val="single" w:sz="4" w:space="0" w:color="auto"/>
            </w:tcBorders>
            <w:shd w:val="clear" w:color="auto" w:fill="E8EDF8"/>
            <w:vAlign w:val="center"/>
            <w:hideMark/>
          </w:tcPr>
          <w:p w14:paraId="608D5AAA" w14:textId="77777777" w:rsidR="00FB1D0B" w:rsidRPr="001C610B" w:rsidRDefault="00FB1D0B" w:rsidP="002165B5">
            <w:pPr>
              <w:spacing w:before="40" w:after="40" w:line="240" w:lineRule="auto"/>
              <w:rPr>
                <w:rFonts w:ascii="Times New Roman" w:eastAsia="Times New Roman" w:hAnsi="Times New Roman" w:cs="Times New Roman"/>
                <w:szCs w:val="24"/>
                <w:lang w:eastAsia="ru-RU"/>
              </w:rPr>
            </w:pPr>
            <w:r w:rsidRPr="001C610B">
              <w:rPr>
                <w:rFonts w:ascii="Times New Roman" w:eastAsia="Times New Roman" w:hAnsi="Times New Roman" w:cs="Times New Roman"/>
                <w:szCs w:val="24"/>
                <w:lang w:eastAsia="ru-RU"/>
              </w:rPr>
              <w:t>ООО «</w:t>
            </w:r>
            <w:proofErr w:type="spellStart"/>
            <w:r w:rsidRPr="001C610B">
              <w:rPr>
                <w:rFonts w:ascii="Times New Roman" w:eastAsia="Times New Roman" w:hAnsi="Times New Roman" w:cs="Times New Roman"/>
                <w:szCs w:val="24"/>
                <w:lang w:eastAsia="ru-RU"/>
              </w:rPr>
              <w:t>Метронекс</w:t>
            </w:r>
            <w:proofErr w:type="spellEnd"/>
            <w:r w:rsidRPr="001C610B">
              <w:rPr>
                <w:rFonts w:ascii="Times New Roman" w:eastAsia="Times New Roman" w:hAnsi="Times New Roman" w:cs="Times New Roman"/>
                <w:szCs w:val="24"/>
                <w:lang w:eastAsia="ru-RU"/>
              </w:rPr>
              <w:t xml:space="preserve">» </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C1A81" w14:textId="77777777" w:rsidR="00FB1D0B" w:rsidRPr="001C610B" w:rsidRDefault="00FB1D0B" w:rsidP="002165B5">
            <w:pPr>
              <w:suppressAutoHyphens/>
              <w:spacing w:before="40" w:after="40" w:line="240" w:lineRule="auto"/>
              <w:rPr>
                <w:rFonts w:ascii="Times New Roman" w:eastAsia="Times New Roman" w:hAnsi="Times New Roman" w:cs="Times New Roman"/>
                <w:szCs w:val="24"/>
                <w:lang w:eastAsia="ru-RU"/>
              </w:rPr>
            </w:pPr>
            <w:r w:rsidRPr="001C610B">
              <w:rPr>
                <w:rFonts w:ascii="Times New Roman" w:eastAsia="Times New Roman" w:hAnsi="Times New Roman" w:cs="Times New Roman"/>
                <w:szCs w:val="24"/>
                <w:lang w:eastAsia="ru-RU"/>
              </w:rPr>
              <w:t>Деятельность по складированию и хранению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18C2B" w14:textId="77777777" w:rsidR="00FB1D0B" w:rsidRPr="001C610B" w:rsidRDefault="00FB1D0B" w:rsidP="002165B5">
            <w:pPr>
              <w:spacing w:before="40" w:after="40"/>
              <w:jc w:val="center"/>
              <w:rPr>
                <w:rFonts w:ascii="Times New Roman" w:hAnsi="Times New Roman" w:cs="Times New Roman"/>
                <w:szCs w:val="24"/>
              </w:rPr>
            </w:pPr>
            <w:r w:rsidRPr="001C610B">
              <w:rPr>
                <w:rFonts w:ascii="Times New Roman" w:hAnsi="Times New Roman" w:cs="Times New Roman"/>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9B4E7F" w14:textId="0FF9842E" w:rsidR="00FB1D0B" w:rsidRPr="001C610B" w:rsidRDefault="000960E5" w:rsidP="002165B5">
            <w:pPr>
              <w:spacing w:before="40" w:after="40"/>
              <w:jc w:val="center"/>
              <w:rPr>
                <w:rFonts w:ascii="Times New Roman" w:hAnsi="Times New Roman" w:cs="Times New Roman"/>
                <w:szCs w:val="24"/>
              </w:rPr>
            </w:pPr>
            <w:r>
              <w:rPr>
                <w:rFonts w:ascii="Times New Roman" w:hAnsi="Times New Roman" w:cs="Times New Roman"/>
                <w:szCs w:val="24"/>
              </w:rPr>
              <w:t>59 412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1F4828" w14:textId="7250A044" w:rsidR="00FB1D0B" w:rsidRPr="001C610B" w:rsidRDefault="000960E5" w:rsidP="002165B5">
            <w:pPr>
              <w:spacing w:before="40" w:after="40"/>
              <w:jc w:val="center"/>
              <w:rPr>
                <w:rFonts w:ascii="Times New Roman" w:hAnsi="Times New Roman" w:cs="Times New Roman"/>
                <w:szCs w:val="24"/>
              </w:rPr>
            </w:pPr>
            <w:r>
              <w:rPr>
                <w:rFonts w:ascii="Times New Roman" w:hAnsi="Times New Roman" w:cs="Times New Roman"/>
                <w:szCs w:val="24"/>
              </w:rPr>
              <w:t>11 507</w:t>
            </w:r>
          </w:p>
        </w:tc>
      </w:tr>
      <w:tr w:rsidR="00FB1D0B" w:rsidRPr="001C610B" w14:paraId="7DC13F41" w14:textId="77777777" w:rsidTr="000960E5">
        <w:trPr>
          <w:trHeight w:val="496"/>
          <w:jc w:val="center"/>
        </w:trPr>
        <w:tc>
          <w:tcPr>
            <w:tcW w:w="2405" w:type="dxa"/>
            <w:tcBorders>
              <w:top w:val="single" w:sz="4" w:space="0" w:color="auto"/>
              <w:left w:val="single" w:sz="4" w:space="0" w:color="auto"/>
              <w:bottom w:val="single" w:sz="4" w:space="0" w:color="auto"/>
              <w:right w:val="single" w:sz="4" w:space="0" w:color="auto"/>
            </w:tcBorders>
            <w:shd w:val="clear" w:color="auto" w:fill="E8EDF8"/>
            <w:vAlign w:val="center"/>
            <w:hideMark/>
          </w:tcPr>
          <w:p w14:paraId="409D4A7E" w14:textId="77777777" w:rsidR="00FB1D0B" w:rsidRPr="001C610B" w:rsidRDefault="00FB1D0B" w:rsidP="002165B5">
            <w:pPr>
              <w:spacing w:before="40" w:after="40" w:line="240" w:lineRule="auto"/>
              <w:rPr>
                <w:rFonts w:ascii="Times New Roman" w:eastAsia="Times New Roman" w:hAnsi="Times New Roman" w:cs="Times New Roman"/>
                <w:szCs w:val="24"/>
                <w:lang w:eastAsia="ru-RU"/>
              </w:rPr>
            </w:pPr>
            <w:r w:rsidRPr="001C610B">
              <w:rPr>
                <w:rFonts w:ascii="Times New Roman" w:eastAsia="Times New Roman" w:hAnsi="Times New Roman" w:cs="Times New Roman"/>
                <w:szCs w:val="24"/>
                <w:lang w:eastAsia="ru-RU"/>
              </w:rPr>
              <w:t>ЗАО «</w:t>
            </w:r>
            <w:proofErr w:type="spellStart"/>
            <w:r w:rsidRPr="001C610B">
              <w:rPr>
                <w:rFonts w:ascii="Times New Roman" w:eastAsia="Times New Roman" w:hAnsi="Times New Roman" w:cs="Times New Roman"/>
                <w:szCs w:val="24"/>
                <w:lang w:eastAsia="ru-RU"/>
              </w:rPr>
              <w:t>Ладушкинское</w:t>
            </w:r>
            <w:proofErr w:type="spellEnd"/>
            <w:r w:rsidRPr="001C610B">
              <w:rPr>
                <w:rFonts w:ascii="Times New Roman" w:eastAsia="Times New Roman" w:hAnsi="Times New Roman" w:cs="Times New Roman"/>
                <w:szCs w:val="24"/>
                <w:lang w:eastAsia="ru-RU"/>
              </w:rPr>
              <w:t xml:space="preserve">» </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F990A" w14:textId="77777777" w:rsidR="00FB1D0B" w:rsidRPr="001C610B" w:rsidRDefault="00FB1D0B" w:rsidP="002165B5">
            <w:pPr>
              <w:suppressAutoHyphens/>
              <w:spacing w:before="40" w:after="40" w:line="240" w:lineRule="auto"/>
              <w:rPr>
                <w:rFonts w:ascii="Times New Roman" w:eastAsia="Times New Roman" w:hAnsi="Times New Roman" w:cs="Times New Roman"/>
                <w:szCs w:val="24"/>
                <w:lang w:eastAsia="ru-RU"/>
              </w:rPr>
            </w:pPr>
            <w:r w:rsidRPr="001C610B">
              <w:rPr>
                <w:rFonts w:ascii="Times New Roman" w:eastAsia="Times New Roman" w:hAnsi="Times New Roman" w:cs="Times New Roman"/>
                <w:szCs w:val="24"/>
                <w:lang w:eastAsia="ru-RU"/>
              </w:rPr>
              <w:t>Хранение и складирование замороженных или охлажденных грузов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F0999" w14:textId="77777777" w:rsidR="00FB1D0B" w:rsidRPr="001C610B" w:rsidRDefault="00FB1D0B" w:rsidP="002165B5">
            <w:pPr>
              <w:spacing w:before="40" w:after="40"/>
              <w:jc w:val="center"/>
              <w:rPr>
                <w:rFonts w:ascii="Times New Roman" w:hAnsi="Times New Roman" w:cs="Times New Roman"/>
                <w:szCs w:val="24"/>
              </w:rPr>
            </w:pPr>
            <w:r w:rsidRPr="001C610B">
              <w:rPr>
                <w:rFonts w:ascii="Times New Roman" w:hAnsi="Times New Roman" w:cs="Times New Roman"/>
                <w:szCs w:val="24"/>
              </w:rPr>
              <w:t>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7FFAE3" w14:textId="51DDC407" w:rsidR="00FB1D0B" w:rsidRPr="001C610B" w:rsidRDefault="000960E5" w:rsidP="002165B5">
            <w:pPr>
              <w:spacing w:before="40" w:after="40"/>
              <w:jc w:val="center"/>
              <w:rPr>
                <w:rFonts w:ascii="Times New Roman" w:hAnsi="Times New Roman" w:cs="Times New Roman"/>
                <w:szCs w:val="24"/>
              </w:rPr>
            </w:pPr>
            <w:r>
              <w:rPr>
                <w:rFonts w:ascii="Times New Roman" w:hAnsi="Times New Roman" w:cs="Times New Roman"/>
                <w:szCs w:val="24"/>
              </w:rPr>
              <w:t>45 250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C8BB2C" w14:textId="43B61C1B" w:rsidR="00FB1D0B" w:rsidRPr="001C610B" w:rsidRDefault="000960E5" w:rsidP="002165B5">
            <w:pPr>
              <w:spacing w:before="40" w:after="40"/>
              <w:jc w:val="center"/>
              <w:rPr>
                <w:rFonts w:ascii="Times New Roman" w:hAnsi="Times New Roman" w:cs="Times New Roman"/>
                <w:szCs w:val="24"/>
              </w:rPr>
            </w:pPr>
            <w:r>
              <w:rPr>
                <w:rFonts w:ascii="Times New Roman" w:hAnsi="Times New Roman" w:cs="Times New Roman"/>
                <w:szCs w:val="24"/>
              </w:rPr>
              <w:t>3 183</w:t>
            </w:r>
          </w:p>
        </w:tc>
      </w:tr>
      <w:tr w:rsidR="00FB1D0B" w:rsidRPr="001C610B" w14:paraId="303DA699" w14:textId="77777777" w:rsidTr="002165B5">
        <w:trPr>
          <w:trHeight w:val="405"/>
          <w:jc w:val="center"/>
        </w:trPr>
        <w:tc>
          <w:tcPr>
            <w:tcW w:w="2405" w:type="dxa"/>
            <w:tcBorders>
              <w:top w:val="single" w:sz="4" w:space="0" w:color="auto"/>
              <w:left w:val="single" w:sz="4" w:space="0" w:color="auto"/>
              <w:bottom w:val="single" w:sz="4" w:space="0" w:color="auto"/>
              <w:right w:val="single" w:sz="4" w:space="0" w:color="auto"/>
            </w:tcBorders>
            <w:shd w:val="clear" w:color="auto" w:fill="E8EDF8"/>
            <w:vAlign w:val="center"/>
          </w:tcPr>
          <w:p w14:paraId="79A48A42" w14:textId="21FEA348" w:rsidR="00FB1D0B" w:rsidRPr="001C610B" w:rsidRDefault="00FB1D0B" w:rsidP="002165B5">
            <w:pPr>
              <w:spacing w:before="40" w:after="40" w:line="240" w:lineRule="auto"/>
              <w:rPr>
                <w:rFonts w:ascii="Times New Roman" w:eastAsia="Times New Roman" w:hAnsi="Times New Roman" w:cs="Times New Roman"/>
                <w:szCs w:val="24"/>
                <w:lang w:eastAsia="ru-RU"/>
              </w:rPr>
            </w:pPr>
            <w:r w:rsidRPr="001C610B">
              <w:rPr>
                <w:rFonts w:ascii="Times New Roman" w:eastAsia="Times New Roman" w:hAnsi="Times New Roman" w:cs="Times New Roman"/>
                <w:szCs w:val="24"/>
                <w:lang w:eastAsia="ru-RU"/>
              </w:rPr>
              <w:t>ООО «</w:t>
            </w:r>
            <w:proofErr w:type="spellStart"/>
            <w:r w:rsidR="000960E5" w:rsidRPr="000960E5">
              <w:rPr>
                <w:rFonts w:ascii="Times New Roman" w:eastAsia="Times New Roman" w:hAnsi="Times New Roman" w:cs="Times New Roman"/>
                <w:szCs w:val="24"/>
                <w:lang w:eastAsia="ru-RU"/>
              </w:rPr>
              <w:t>Балт</w:t>
            </w:r>
            <w:proofErr w:type="spellEnd"/>
            <w:r w:rsidR="000960E5" w:rsidRPr="000960E5">
              <w:rPr>
                <w:rFonts w:ascii="Times New Roman" w:eastAsia="Times New Roman" w:hAnsi="Times New Roman" w:cs="Times New Roman"/>
                <w:szCs w:val="24"/>
                <w:lang w:eastAsia="ru-RU"/>
              </w:rPr>
              <w:t>-Иней</w:t>
            </w:r>
            <w:r w:rsidRPr="001C610B">
              <w:rPr>
                <w:rFonts w:ascii="Times New Roman" w:eastAsia="Times New Roman" w:hAnsi="Times New Roman" w:cs="Times New Roman"/>
                <w:szCs w:val="24"/>
                <w:lang w:eastAsia="ru-RU"/>
              </w:rPr>
              <w:t>»</w:t>
            </w:r>
          </w:p>
        </w:tc>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14:paraId="38590AAD" w14:textId="571E8125" w:rsidR="00FB1D0B" w:rsidRPr="001C610B" w:rsidRDefault="005E0758" w:rsidP="005E0758">
            <w:pPr>
              <w:suppressAutoHyphens/>
              <w:spacing w:before="40" w:after="4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Переработка рыбы и рыбной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FB5CB3" w14:textId="3E467C95" w:rsidR="00FB1D0B" w:rsidRPr="001C610B" w:rsidRDefault="000960E5" w:rsidP="002165B5">
            <w:pPr>
              <w:spacing w:before="40" w:after="40"/>
              <w:jc w:val="center"/>
              <w:rPr>
                <w:rFonts w:ascii="Times New Roman" w:hAnsi="Times New Roman" w:cs="Times New Roman"/>
                <w:szCs w:val="24"/>
              </w:rPr>
            </w:pPr>
            <w:r>
              <w:rPr>
                <w:rFonts w:ascii="Times New Roman" w:hAnsi="Times New Roman" w:cs="Times New Roman"/>
                <w:szCs w:val="24"/>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200E4E" w14:textId="1F68B4DA" w:rsidR="00FB1D0B" w:rsidRPr="001C610B" w:rsidRDefault="000960E5" w:rsidP="002165B5">
            <w:pPr>
              <w:spacing w:before="40" w:after="40"/>
              <w:jc w:val="center"/>
              <w:rPr>
                <w:rFonts w:ascii="Times New Roman" w:hAnsi="Times New Roman" w:cs="Times New Roman"/>
                <w:szCs w:val="24"/>
              </w:rPr>
            </w:pPr>
            <w:r>
              <w:rPr>
                <w:rFonts w:ascii="Times New Roman" w:hAnsi="Times New Roman" w:cs="Times New Roman"/>
                <w:szCs w:val="24"/>
              </w:rPr>
              <w:t>44 886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D1808D" w14:textId="7B500A20" w:rsidR="00FB1D0B" w:rsidRPr="001C610B" w:rsidRDefault="000960E5" w:rsidP="002165B5">
            <w:pPr>
              <w:spacing w:before="40" w:after="40"/>
              <w:jc w:val="center"/>
              <w:rPr>
                <w:rFonts w:ascii="Times New Roman" w:hAnsi="Times New Roman" w:cs="Times New Roman"/>
                <w:szCs w:val="24"/>
              </w:rPr>
            </w:pPr>
            <w:r>
              <w:rPr>
                <w:rFonts w:ascii="Times New Roman" w:hAnsi="Times New Roman" w:cs="Times New Roman"/>
                <w:szCs w:val="24"/>
              </w:rPr>
              <w:t>1 756</w:t>
            </w:r>
          </w:p>
        </w:tc>
      </w:tr>
    </w:tbl>
    <w:p w14:paraId="10E45D35" w14:textId="77777777" w:rsidR="00FB1D0B" w:rsidRPr="004D521F" w:rsidRDefault="00FB1D0B" w:rsidP="001303F8">
      <w:pPr>
        <w:spacing w:after="120" w:line="240" w:lineRule="auto"/>
        <w:ind w:firstLine="567"/>
        <w:jc w:val="both"/>
        <w:rPr>
          <w:rFonts w:ascii="Times New Roman" w:hAnsi="Times New Roman" w:cs="Times New Roman"/>
          <w:sz w:val="24"/>
          <w:szCs w:val="24"/>
        </w:rPr>
      </w:pPr>
    </w:p>
    <w:p w14:paraId="23D87141" w14:textId="77777777" w:rsidR="001E2475" w:rsidRDefault="001E2475" w:rsidP="002165B5">
      <w:pPr>
        <w:spacing w:after="0"/>
        <w:ind w:firstLine="709"/>
        <w:jc w:val="both"/>
        <w:rPr>
          <w:rFonts w:ascii="Times New Roman" w:eastAsia="Times New Roman" w:hAnsi="Times New Roman" w:cs="Times New Roman"/>
          <w:bCs/>
          <w:sz w:val="24"/>
          <w:szCs w:val="24"/>
        </w:rPr>
      </w:pPr>
      <w:r w:rsidRPr="004D521F">
        <w:rPr>
          <w:rFonts w:ascii="Times New Roman" w:eastAsia="Times New Roman" w:hAnsi="Times New Roman" w:cs="Times New Roman"/>
          <w:bCs/>
          <w:sz w:val="24"/>
          <w:szCs w:val="24"/>
        </w:rPr>
        <w:t xml:space="preserve">По состоянию на </w:t>
      </w:r>
      <w:r w:rsidR="00AF1D2F">
        <w:rPr>
          <w:rFonts w:ascii="Times New Roman" w:eastAsia="Times New Roman" w:hAnsi="Times New Roman" w:cs="Times New Roman"/>
          <w:bCs/>
          <w:sz w:val="24"/>
          <w:szCs w:val="24"/>
        </w:rPr>
        <w:t xml:space="preserve">начало </w:t>
      </w:r>
      <w:r w:rsidRPr="004D521F">
        <w:rPr>
          <w:rFonts w:ascii="Times New Roman" w:eastAsia="Times New Roman" w:hAnsi="Times New Roman" w:cs="Times New Roman"/>
          <w:bCs/>
          <w:sz w:val="24"/>
          <w:szCs w:val="24"/>
        </w:rPr>
        <w:t xml:space="preserve">2018 г. в </w:t>
      </w:r>
      <w:proofErr w:type="spellStart"/>
      <w:r w:rsidRPr="004D521F">
        <w:rPr>
          <w:rFonts w:ascii="Times New Roman" w:eastAsia="Times New Roman" w:hAnsi="Times New Roman" w:cs="Times New Roman"/>
          <w:bCs/>
          <w:sz w:val="24"/>
          <w:szCs w:val="24"/>
        </w:rPr>
        <w:t>Ладушкинск</w:t>
      </w:r>
      <w:r w:rsidR="00AF1D2F">
        <w:rPr>
          <w:rFonts w:ascii="Times New Roman" w:eastAsia="Times New Roman" w:hAnsi="Times New Roman" w:cs="Times New Roman"/>
          <w:bCs/>
          <w:sz w:val="24"/>
          <w:szCs w:val="24"/>
        </w:rPr>
        <w:t>ом</w:t>
      </w:r>
      <w:proofErr w:type="spellEnd"/>
      <w:r w:rsidRPr="004D521F">
        <w:rPr>
          <w:rFonts w:ascii="Times New Roman" w:eastAsia="Times New Roman" w:hAnsi="Times New Roman" w:cs="Times New Roman"/>
          <w:bCs/>
          <w:sz w:val="24"/>
          <w:szCs w:val="24"/>
        </w:rPr>
        <w:t xml:space="preserve"> городско</w:t>
      </w:r>
      <w:r w:rsidR="00AF1D2F">
        <w:rPr>
          <w:rFonts w:ascii="Times New Roman" w:eastAsia="Times New Roman" w:hAnsi="Times New Roman" w:cs="Times New Roman"/>
          <w:bCs/>
          <w:sz w:val="24"/>
          <w:szCs w:val="24"/>
        </w:rPr>
        <w:t>м</w:t>
      </w:r>
      <w:r w:rsidRPr="004D521F">
        <w:rPr>
          <w:rFonts w:ascii="Times New Roman" w:eastAsia="Times New Roman" w:hAnsi="Times New Roman" w:cs="Times New Roman"/>
          <w:bCs/>
          <w:sz w:val="24"/>
          <w:szCs w:val="24"/>
        </w:rPr>
        <w:t xml:space="preserve"> округ</w:t>
      </w:r>
      <w:r w:rsidR="00AF1D2F">
        <w:rPr>
          <w:rFonts w:ascii="Times New Roman" w:eastAsia="Times New Roman" w:hAnsi="Times New Roman" w:cs="Times New Roman"/>
          <w:bCs/>
          <w:sz w:val="24"/>
          <w:szCs w:val="24"/>
        </w:rPr>
        <w:t>е</w:t>
      </w:r>
      <w:r w:rsidRPr="004D521F">
        <w:rPr>
          <w:rFonts w:ascii="Times New Roman" w:eastAsia="Times New Roman" w:hAnsi="Times New Roman" w:cs="Times New Roman"/>
          <w:bCs/>
          <w:sz w:val="24"/>
          <w:szCs w:val="24"/>
        </w:rPr>
        <w:t xml:space="preserve"> в основной капитал из муниципального бюджета было инвестировано 1</w:t>
      </w:r>
      <w:r w:rsidR="007B3E90">
        <w:rPr>
          <w:rFonts w:ascii="Times New Roman" w:eastAsia="Times New Roman" w:hAnsi="Times New Roman" w:cs="Times New Roman"/>
          <w:bCs/>
          <w:sz w:val="24"/>
          <w:szCs w:val="24"/>
        </w:rPr>
        <w:t xml:space="preserve"> </w:t>
      </w:r>
      <w:r w:rsidRPr="004D521F">
        <w:rPr>
          <w:rFonts w:ascii="Times New Roman" w:eastAsia="Times New Roman" w:hAnsi="Times New Roman" w:cs="Times New Roman"/>
          <w:bCs/>
          <w:sz w:val="24"/>
          <w:szCs w:val="24"/>
        </w:rPr>
        <w:t>408 тыс. руб</w:t>
      </w:r>
      <w:r w:rsidR="007B3E90">
        <w:rPr>
          <w:rFonts w:ascii="Times New Roman" w:eastAsia="Times New Roman" w:hAnsi="Times New Roman" w:cs="Times New Roman"/>
          <w:bCs/>
          <w:sz w:val="24"/>
          <w:szCs w:val="24"/>
        </w:rPr>
        <w:t>лей</w:t>
      </w:r>
      <w:r w:rsidRPr="004D521F">
        <w:rPr>
          <w:rFonts w:ascii="Times New Roman" w:eastAsia="Times New Roman" w:hAnsi="Times New Roman" w:cs="Times New Roman"/>
          <w:bCs/>
          <w:sz w:val="24"/>
          <w:szCs w:val="24"/>
        </w:rPr>
        <w:t xml:space="preserve">, что является рекордной суммой за </w:t>
      </w:r>
      <w:r w:rsidR="00AF1D2F">
        <w:rPr>
          <w:rFonts w:ascii="Times New Roman" w:eastAsia="Times New Roman" w:hAnsi="Times New Roman" w:cs="Times New Roman"/>
          <w:bCs/>
          <w:sz w:val="24"/>
          <w:szCs w:val="24"/>
        </w:rPr>
        <w:t>три</w:t>
      </w:r>
      <w:r w:rsidRPr="004D521F">
        <w:rPr>
          <w:rFonts w:ascii="Times New Roman" w:eastAsia="Times New Roman" w:hAnsi="Times New Roman" w:cs="Times New Roman"/>
          <w:bCs/>
          <w:sz w:val="24"/>
          <w:szCs w:val="24"/>
        </w:rPr>
        <w:t xml:space="preserve"> года, начиная с 2016. </w:t>
      </w:r>
      <w:r w:rsidR="00AF1D2F">
        <w:rPr>
          <w:rFonts w:ascii="Times New Roman" w:eastAsia="Times New Roman" w:hAnsi="Times New Roman" w:cs="Times New Roman"/>
          <w:bCs/>
          <w:sz w:val="24"/>
          <w:szCs w:val="24"/>
        </w:rPr>
        <w:t xml:space="preserve">Кроме того, </w:t>
      </w:r>
      <w:r w:rsidRPr="004D521F">
        <w:rPr>
          <w:rFonts w:ascii="Times New Roman" w:eastAsia="Times New Roman" w:hAnsi="Times New Roman" w:cs="Times New Roman"/>
          <w:bCs/>
          <w:sz w:val="24"/>
          <w:szCs w:val="24"/>
        </w:rPr>
        <w:t>на</w:t>
      </w:r>
      <w:r w:rsidR="00AF1D2F">
        <w:rPr>
          <w:rFonts w:ascii="Times New Roman" w:eastAsia="Times New Roman" w:hAnsi="Times New Roman" w:cs="Times New Roman"/>
          <w:bCs/>
          <w:sz w:val="24"/>
          <w:szCs w:val="24"/>
        </w:rPr>
        <w:t xml:space="preserve"> начало</w:t>
      </w:r>
      <w:r w:rsidRPr="004D521F">
        <w:rPr>
          <w:rFonts w:ascii="Times New Roman" w:eastAsia="Times New Roman" w:hAnsi="Times New Roman" w:cs="Times New Roman"/>
          <w:bCs/>
          <w:sz w:val="24"/>
          <w:szCs w:val="24"/>
        </w:rPr>
        <w:t xml:space="preserve"> 2018 год</w:t>
      </w:r>
      <w:r w:rsidR="00AF1D2F">
        <w:rPr>
          <w:rFonts w:ascii="Times New Roman" w:eastAsia="Times New Roman" w:hAnsi="Times New Roman" w:cs="Times New Roman"/>
          <w:bCs/>
          <w:sz w:val="24"/>
          <w:szCs w:val="24"/>
        </w:rPr>
        <w:t>а</w:t>
      </w:r>
      <w:r w:rsidRPr="004D521F">
        <w:rPr>
          <w:rFonts w:ascii="Times New Roman" w:eastAsia="Times New Roman" w:hAnsi="Times New Roman" w:cs="Times New Roman"/>
          <w:bCs/>
          <w:sz w:val="24"/>
          <w:szCs w:val="24"/>
        </w:rPr>
        <w:t xml:space="preserve"> в основной капитал было инвестировано 3</w:t>
      </w:r>
      <w:r w:rsidR="007B3E90">
        <w:rPr>
          <w:rFonts w:ascii="Times New Roman" w:eastAsia="Times New Roman" w:hAnsi="Times New Roman" w:cs="Times New Roman"/>
          <w:bCs/>
          <w:sz w:val="24"/>
          <w:szCs w:val="24"/>
        </w:rPr>
        <w:t xml:space="preserve"> </w:t>
      </w:r>
      <w:r w:rsidRPr="004D521F">
        <w:rPr>
          <w:rFonts w:ascii="Times New Roman" w:eastAsia="Times New Roman" w:hAnsi="Times New Roman" w:cs="Times New Roman"/>
          <w:bCs/>
          <w:sz w:val="24"/>
          <w:szCs w:val="24"/>
        </w:rPr>
        <w:t>783 тыс</w:t>
      </w:r>
      <w:r w:rsidR="007B3E90">
        <w:rPr>
          <w:rFonts w:ascii="Times New Roman" w:eastAsia="Times New Roman" w:hAnsi="Times New Roman" w:cs="Times New Roman"/>
          <w:bCs/>
          <w:sz w:val="24"/>
          <w:szCs w:val="24"/>
        </w:rPr>
        <w:t>.</w:t>
      </w:r>
      <w:r w:rsidRPr="004D521F">
        <w:rPr>
          <w:rFonts w:ascii="Times New Roman" w:eastAsia="Times New Roman" w:hAnsi="Times New Roman" w:cs="Times New Roman"/>
          <w:bCs/>
          <w:sz w:val="24"/>
          <w:szCs w:val="24"/>
        </w:rPr>
        <w:t xml:space="preserve"> рублей организациями, непосредственно находящимися на территории муниципального образования (не считая субъект</w:t>
      </w:r>
      <w:r w:rsidR="007B3E90">
        <w:rPr>
          <w:rFonts w:ascii="Times New Roman" w:eastAsia="Times New Roman" w:hAnsi="Times New Roman" w:cs="Times New Roman"/>
          <w:bCs/>
          <w:sz w:val="24"/>
          <w:szCs w:val="24"/>
        </w:rPr>
        <w:t>ов</w:t>
      </w:r>
      <w:r w:rsidRPr="004D521F">
        <w:rPr>
          <w:rFonts w:ascii="Times New Roman" w:eastAsia="Times New Roman" w:hAnsi="Times New Roman" w:cs="Times New Roman"/>
          <w:bCs/>
          <w:sz w:val="24"/>
          <w:szCs w:val="24"/>
        </w:rPr>
        <w:t xml:space="preserve"> малого предпринимательства), и 2</w:t>
      </w:r>
      <w:r w:rsidR="007B3E90">
        <w:rPr>
          <w:rFonts w:ascii="Times New Roman" w:eastAsia="Times New Roman" w:hAnsi="Times New Roman" w:cs="Times New Roman"/>
          <w:bCs/>
          <w:sz w:val="24"/>
          <w:szCs w:val="24"/>
        </w:rPr>
        <w:t xml:space="preserve"> 996 тыс. рублей -</w:t>
      </w:r>
      <w:r w:rsidRPr="004D521F">
        <w:rPr>
          <w:rFonts w:ascii="Times New Roman" w:eastAsia="Times New Roman" w:hAnsi="Times New Roman" w:cs="Times New Roman"/>
          <w:bCs/>
          <w:sz w:val="24"/>
          <w:szCs w:val="24"/>
        </w:rPr>
        <w:t xml:space="preserve"> в основной капитал организаций муниципальной формы собственности</w:t>
      </w:r>
      <w:r w:rsidR="007B3E90">
        <w:rPr>
          <w:rFonts w:ascii="Times New Roman" w:eastAsia="Times New Roman" w:hAnsi="Times New Roman" w:cs="Times New Roman"/>
          <w:bCs/>
          <w:sz w:val="24"/>
          <w:szCs w:val="24"/>
        </w:rPr>
        <w:t>.</w:t>
      </w:r>
    </w:p>
    <w:p w14:paraId="417D8A87" w14:textId="77777777" w:rsidR="00AF4F99" w:rsidRDefault="00AF4F99" w:rsidP="00AF4F99">
      <w:pPr>
        <w:spacing w:after="0" w:line="240" w:lineRule="auto"/>
        <w:ind w:firstLine="709"/>
        <w:jc w:val="both"/>
        <w:rPr>
          <w:rFonts w:ascii="Times New Roman" w:eastAsia="Times New Roman" w:hAnsi="Times New Roman" w:cs="Times New Roman"/>
          <w:bCs/>
          <w:sz w:val="24"/>
          <w:szCs w:val="24"/>
        </w:rPr>
      </w:pPr>
    </w:p>
    <w:p w14:paraId="08383490" w14:textId="77777777" w:rsidR="001E2475" w:rsidRDefault="001E2475" w:rsidP="001E2475">
      <w:pPr>
        <w:jc w:val="center"/>
        <w:rPr>
          <w:rFonts w:eastAsia="Times New Roman"/>
          <w:bCs/>
        </w:rPr>
      </w:pPr>
      <w:r>
        <w:rPr>
          <w:rFonts w:eastAsia="Times New Roman"/>
          <w:bCs/>
          <w:noProof/>
          <w:lang w:eastAsia="ru-RU"/>
        </w:rPr>
        <w:drawing>
          <wp:inline distT="0" distB="0" distL="0" distR="0" wp14:anchorId="20CAC85D" wp14:editId="1E756D0E">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F4531C8" w14:textId="77777777" w:rsidR="007B3E90" w:rsidRDefault="001E2475" w:rsidP="001E2475">
      <w:pPr>
        <w:spacing w:after="0" w:line="240" w:lineRule="auto"/>
        <w:jc w:val="center"/>
        <w:rPr>
          <w:rFonts w:ascii="Times New Roman" w:eastAsia="Times New Roman" w:hAnsi="Times New Roman" w:cs="Times New Roman"/>
          <w:bCs/>
        </w:rPr>
      </w:pPr>
      <w:r w:rsidRPr="007B3E90">
        <w:rPr>
          <w:rFonts w:ascii="Times New Roman" w:eastAsia="Times New Roman" w:hAnsi="Times New Roman" w:cs="Times New Roman"/>
          <w:bCs/>
        </w:rPr>
        <w:lastRenderedPageBreak/>
        <w:t xml:space="preserve">Рис. </w:t>
      </w:r>
      <w:r w:rsidR="007B3E90">
        <w:rPr>
          <w:rFonts w:ascii="Times New Roman" w:eastAsia="Times New Roman" w:hAnsi="Times New Roman" w:cs="Times New Roman"/>
          <w:bCs/>
        </w:rPr>
        <w:t>9</w:t>
      </w:r>
      <w:r w:rsidRPr="007B3E90">
        <w:rPr>
          <w:rFonts w:ascii="Times New Roman" w:eastAsia="Times New Roman" w:hAnsi="Times New Roman" w:cs="Times New Roman"/>
          <w:bCs/>
        </w:rPr>
        <w:t xml:space="preserve">. Инвестиции в основной капитал </w:t>
      </w:r>
      <w:r w:rsidR="007B3E90">
        <w:rPr>
          <w:rFonts w:ascii="Times New Roman" w:eastAsia="Times New Roman" w:hAnsi="Times New Roman" w:cs="Times New Roman"/>
          <w:bCs/>
        </w:rPr>
        <w:t xml:space="preserve">организаций </w:t>
      </w:r>
      <w:proofErr w:type="spellStart"/>
      <w:r w:rsidR="007B3E90">
        <w:rPr>
          <w:rFonts w:ascii="Times New Roman" w:eastAsia="Times New Roman" w:hAnsi="Times New Roman" w:cs="Times New Roman"/>
          <w:bCs/>
        </w:rPr>
        <w:t>Ладушкинского</w:t>
      </w:r>
      <w:proofErr w:type="spellEnd"/>
      <w:r w:rsidR="007B3E90">
        <w:rPr>
          <w:rFonts w:ascii="Times New Roman" w:eastAsia="Times New Roman" w:hAnsi="Times New Roman" w:cs="Times New Roman"/>
          <w:bCs/>
        </w:rPr>
        <w:t xml:space="preserve"> городского округа</w:t>
      </w:r>
    </w:p>
    <w:p w14:paraId="4C93ABB5" w14:textId="77777777" w:rsidR="001E2475" w:rsidRPr="007B3E90" w:rsidRDefault="001E2475" w:rsidP="001E2475">
      <w:pPr>
        <w:spacing w:after="0" w:line="240" w:lineRule="auto"/>
        <w:jc w:val="center"/>
        <w:rPr>
          <w:rFonts w:ascii="Times New Roman" w:eastAsia="Times New Roman" w:hAnsi="Times New Roman" w:cs="Times New Roman"/>
          <w:bCs/>
        </w:rPr>
      </w:pPr>
      <w:r w:rsidRPr="007B3E90">
        <w:rPr>
          <w:rFonts w:ascii="Times New Roman" w:eastAsia="Times New Roman" w:hAnsi="Times New Roman" w:cs="Times New Roman"/>
          <w:bCs/>
        </w:rPr>
        <w:t xml:space="preserve">за 5 лет </w:t>
      </w:r>
      <w:r w:rsidRPr="007B3E90">
        <w:rPr>
          <w:rFonts w:ascii="Times New Roman" w:hAnsi="Times New Roman" w:cs="Times New Roman"/>
          <w:szCs w:val="24"/>
        </w:rPr>
        <w:t xml:space="preserve">(без </w:t>
      </w:r>
      <w:r w:rsidR="007B3E90">
        <w:rPr>
          <w:rFonts w:ascii="Times New Roman" w:hAnsi="Times New Roman" w:cs="Times New Roman"/>
          <w:szCs w:val="24"/>
        </w:rPr>
        <w:t>субъектов малого предпринимательства</w:t>
      </w:r>
      <w:r w:rsidRPr="007B3E90">
        <w:rPr>
          <w:rFonts w:ascii="Times New Roman" w:hAnsi="Times New Roman" w:cs="Times New Roman"/>
          <w:szCs w:val="24"/>
        </w:rPr>
        <w:t>)</w:t>
      </w:r>
      <w:r w:rsidRPr="007B3E90">
        <w:rPr>
          <w:rFonts w:ascii="Times New Roman" w:eastAsia="Times New Roman" w:hAnsi="Times New Roman" w:cs="Times New Roman"/>
          <w:bCs/>
        </w:rPr>
        <w:t>, тыс. руб.</w:t>
      </w:r>
    </w:p>
    <w:p w14:paraId="582F27E1" w14:textId="77777777" w:rsidR="00AF4F99" w:rsidRPr="007B3E90" w:rsidRDefault="00AF4F99" w:rsidP="00AF4F99">
      <w:pPr>
        <w:spacing w:after="120" w:line="240" w:lineRule="auto"/>
        <w:ind w:firstLine="709"/>
        <w:jc w:val="both"/>
        <w:rPr>
          <w:rFonts w:ascii="Cambria Math" w:eastAsia="Times New Roman" w:hAnsi="Cambria Math" w:cs="Times New Roman"/>
          <w:bCs/>
          <w:sz w:val="24"/>
        </w:rPr>
      </w:pPr>
      <w:r w:rsidRPr="007B3E90">
        <w:rPr>
          <w:rFonts w:ascii="Cambria Math" w:eastAsia="Times New Roman" w:hAnsi="Cambria Math" w:cs="Times New Roman"/>
          <w:bCs/>
          <w:sz w:val="24"/>
        </w:rPr>
        <w:t xml:space="preserve">Таким образом, </w:t>
      </w:r>
      <w:r>
        <w:rPr>
          <w:rFonts w:ascii="Cambria Math" w:eastAsia="Times New Roman" w:hAnsi="Cambria Math" w:cs="Times New Roman"/>
          <w:bCs/>
          <w:sz w:val="24"/>
        </w:rPr>
        <w:t>имеет место заметная</w:t>
      </w:r>
      <w:r w:rsidRPr="007B3E90">
        <w:rPr>
          <w:rFonts w:ascii="Cambria Math" w:eastAsia="Times New Roman" w:hAnsi="Cambria Math" w:cs="Times New Roman"/>
          <w:bCs/>
          <w:sz w:val="24"/>
        </w:rPr>
        <w:t xml:space="preserve"> волатильность в показателях. Инвестиции в основной капитал за счет средств муниципального бюджета по сравнению с другими двумя показателями составля</w:t>
      </w:r>
      <w:r>
        <w:rPr>
          <w:rFonts w:ascii="Cambria Math" w:eastAsia="Times New Roman" w:hAnsi="Cambria Math" w:cs="Times New Roman"/>
          <w:bCs/>
          <w:sz w:val="24"/>
        </w:rPr>
        <w:t>ю</w:t>
      </w:r>
      <w:r w:rsidRPr="007B3E90">
        <w:rPr>
          <w:rFonts w:ascii="Cambria Math" w:eastAsia="Times New Roman" w:hAnsi="Cambria Math" w:cs="Times New Roman"/>
          <w:bCs/>
          <w:sz w:val="24"/>
        </w:rPr>
        <w:t>т незначительную долю, но за год показатель смог выправиться (с 550 тыс</w:t>
      </w:r>
      <w:r>
        <w:rPr>
          <w:rFonts w:ascii="Cambria Math" w:eastAsia="Times New Roman" w:hAnsi="Cambria Math" w:cs="Times New Roman"/>
          <w:bCs/>
          <w:sz w:val="24"/>
        </w:rPr>
        <w:t>.</w:t>
      </w:r>
      <w:r w:rsidRPr="007B3E90">
        <w:rPr>
          <w:rFonts w:ascii="Cambria Math" w:eastAsia="Times New Roman" w:hAnsi="Cambria Math" w:cs="Times New Roman"/>
          <w:bCs/>
          <w:sz w:val="24"/>
        </w:rPr>
        <w:t xml:space="preserve"> до 1408 тыс</w:t>
      </w:r>
      <w:r>
        <w:rPr>
          <w:rFonts w:ascii="Cambria Math" w:eastAsia="Times New Roman" w:hAnsi="Cambria Math" w:cs="Times New Roman"/>
          <w:bCs/>
          <w:sz w:val="24"/>
        </w:rPr>
        <w:t>. рублей</w:t>
      </w:r>
      <w:r w:rsidRPr="007B3E90">
        <w:rPr>
          <w:rFonts w:ascii="Cambria Math" w:eastAsia="Times New Roman" w:hAnsi="Cambria Math" w:cs="Times New Roman"/>
          <w:bCs/>
          <w:sz w:val="24"/>
        </w:rPr>
        <w:t>, что на 167 тыс</w:t>
      </w:r>
      <w:r>
        <w:rPr>
          <w:rFonts w:ascii="Cambria Math" w:eastAsia="Times New Roman" w:hAnsi="Cambria Math" w:cs="Times New Roman"/>
          <w:bCs/>
          <w:sz w:val="24"/>
        </w:rPr>
        <w:t>.</w:t>
      </w:r>
      <w:r w:rsidRPr="007B3E90">
        <w:rPr>
          <w:rFonts w:ascii="Cambria Math" w:eastAsia="Times New Roman" w:hAnsi="Cambria Math" w:cs="Times New Roman"/>
          <w:bCs/>
          <w:sz w:val="24"/>
        </w:rPr>
        <w:t xml:space="preserve"> больше</w:t>
      </w:r>
      <w:r>
        <w:rPr>
          <w:rFonts w:ascii="Cambria Math" w:eastAsia="Times New Roman" w:hAnsi="Cambria Math" w:cs="Times New Roman"/>
          <w:bCs/>
          <w:sz w:val="24"/>
        </w:rPr>
        <w:t>, чем в</w:t>
      </w:r>
      <w:r w:rsidRPr="007B3E90">
        <w:rPr>
          <w:rFonts w:ascii="Cambria Math" w:eastAsia="Times New Roman" w:hAnsi="Cambria Math" w:cs="Times New Roman"/>
          <w:bCs/>
          <w:sz w:val="24"/>
        </w:rPr>
        <w:t xml:space="preserve"> 2016 г</w:t>
      </w:r>
      <w:r>
        <w:rPr>
          <w:rFonts w:ascii="Cambria Math" w:eastAsia="Times New Roman" w:hAnsi="Cambria Math" w:cs="Times New Roman"/>
          <w:bCs/>
          <w:sz w:val="24"/>
        </w:rPr>
        <w:t>.</w:t>
      </w:r>
      <w:r w:rsidRPr="007B3E90">
        <w:rPr>
          <w:rFonts w:ascii="Cambria Math" w:eastAsia="Times New Roman" w:hAnsi="Cambria Math" w:cs="Times New Roman"/>
          <w:bCs/>
          <w:sz w:val="24"/>
        </w:rPr>
        <w:t>). Однако по сравнению с базисным годом</w:t>
      </w:r>
      <w:r>
        <w:rPr>
          <w:rFonts w:ascii="Cambria Math" w:eastAsia="Times New Roman" w:hAnsi="Cambria Math" w:cs="Times New Roman"/>
          <w:bCs/>
          <w:sz w:val="24"/>
        </w:rPr>
        <w:t xml:space="preserve"> произошло снижение</w:t>
      </w:r>
      <w:r w:rsidRPr="007B3E90">
        <w:rPr>
          <w:rFonts w:ascii="Cambria Math" w:eastAsia="Times New Roman" w:hAnsi="Cambria Math" w:cs="Times New Roman"/>
          <w:bCs/>
          <w:sz w:val="24"/>
        </w:rPr>
        <w:t xml:space="preserve"> в 8,7 раза.</w:t>
      </w:r>
    </w:p>
    <w:p w14:paraId="2419B683" w14:textId="77777777" w:rsidR="00AF4F99" w:rsidRDefault="00AF4F99" w:rsidP="00AF4F99">
      <w:pPr>
        <w:spacing w:after="120" w:line="240" w:lineRule="auto"/>
        <w:ind w:firstLine="709"/>
        <w:jc w:val="both"/>
        <w:rPr>
          <w:rFonts w:ascii="Cambria Math" w:eastAsia="Times New Roman" w:hAnsi="Cambria Math" w:cs="Times New Roman"/>
          <w:bCs/>
          <w:sz w:val="24"/>
        </w:rPr>
      </w:pPr>
      <w:r w:rsidRPr="007B3E90">
        <w:rPr>
          <w:rFonts w:ascii="Cambria Math" w:eastAsia="Times New Roman" w:hAnsi="Cambria Math" w:cs="Times New Roman"/>
          <w:bCs/>
          <w:sz w:val="24"/>
        </w:rPr>
        <w:t xml:space="preserve">К негативным изменениям можно отнести </w:t>
      </w:r>
      <w:r>
        <w:rPr>
          <w:rFonts w:ascii="Cambria Math" w:eastAsia="Times New Roman" w:hAnsi="Cambria Math" w:cs="Times New Roman"/>
          <w:bCs/>
          <w:sz w:val="24"/>
        </w:rPr>
        <w:t xml:space="preserve">и уменьшение инвестиций в основной капитал </w:t>
      </w:r>
      <w:r w:rsidRPr="007B3E90">
        <w:rPr>
          <w:rFonts w:ascii="Cambria Math" w:eastAsia="Times New Roman" w:hAnsi="Cambria Math" w:cs="Times New Roman"/>
          <w:bCs/>
          <w:sz w:val="24"/>
        </w:rPr>
        <w:t>частным</w:t>
      </w:r>
      <w:r>
        <w:rPr>
          <w:rFonts w:ascii="Cambria Math" w:eastAsia="Times New Roman" w:hAnsi="Cambria Math" w:cs="Times New Roman"/>
          <w:bCs/>
          <w:sz w:val="24"/>
        </w:rPr>
        <w:t>и</w:t>
      </w:r>
      <w:r w:rsidRPr="007B3E90">
        <w:rPr>
          <w:rFonts w:ascii="Cambria Math" w:eastAsia="Times New Roman" w:hAnsi="Cambria Math" w:cs="Times New Roman"/>
          <w:bCs/>
          <w:sz w:val="24"/>
        </w:rPr>
        <w:t xml:space="preserve"> организациям</w:t>
      </w:r>
      <w:r>
        <w:rPr>
          <w:rFonts w:ascii="Cambria Math" w:eastAsia="Times New Roman" w:hAnsi="Cambria Math" w:cs="Times New Roman"/>
          <w:bCs/>
          <w:sz w:val="24"/>
        </w:rPr>
        <w:t>и, а также</w:t>
      </w:r>
      <w:r w:rsidRPr="007B3E90">
        <w:rPr>
          <w:rFonts w:ascii="Cambria Math" w:eastAsia="Times New Roman" w:hAnsi="Cambria Math" w:cs="Times New Roman"/>
          <w:bCs/>
          <w:sz w:val="24"/>
        </w:rPr>
        <w:t xml:space="preserve"> организаци</w:t>
      </w:r>
      <w:r>
        <w:rPr>
          <w:rFonts w:ascii="Cambria Math" w:eastAsia="Times New Roman" w:hAnsi="Cambria Math" w:cs="Times New Roman"/>
          <w:bCs/>
          <w:sz w:val="24"/>
        </w:rPr>
        <w:t>ями</w:t>
      </w:r>
      <w:r w:rsidRPr="007B3E90">
        <w:rPr>
          <w:rFonts w:ascii="Cambria Math" w:eastAsia="Times New Roman" w:hAnsi="Cambria Math" w:cs="Times New Roman"/>
          <w:bCs/>
          <w:sz w:val="24"/>
        </w:rPr>
        <w:t xml:space="preserve"> муниципальной формы собственности. По </w:t>
      </w:r>
      <w:r>
        <w:rPr>
          <w:rFonts w:ascii="Cambria Math" w:eastAsia="Times New Roman" w:hAnsi="Cambria Math" w:cs="Times New Roman"/>
          <w:bCs/>
          <w:sz w:val="24"/>
        </w:rPr>
        <w:t>инвестициям частных предприятий произошло</w:t>
      </w:r>
      <w:r w:rsidRPr="007B3E90">
        <w:rPr>
          <w:rFonts w:ascii="Cambria Math" w:eastAsia="Times New Roman" w:hAnsi="Cambria Math" w:cs="Times New Roman"/>
          <w:bCs/>
          <w:sz w:val="24"/>
        </w:rPr>
        <w:t xml:space="preserve"> сокращение почти в 8 раз (с 29</w:t>
      </w:r>
      <w:r>
        <w:rPr>
          <w:rFonts w:ascii="Cambria Math" w:eastAsia="Times New Roman" w:hAnsi="Cambria Math" w:cs="Times New Roman"/>
          <w:bCs/>
          <w:sz w:val="24"/>
        </w:rPr>
        <w:t> </w:t>
      </w:r>
      <w:r w:rsidRPr="007B3E90">
        <w:rPr>
          <w:rFonts w:ascii="Cambria Math" w:eastAsia="Times New Roman" w:hAnsi="Cambria Math" w:cs="Times New Roman"/>
          <w:bCs/>
          <w:sz w:val="24"/>
        </w:rPr>
        <w:t xml:space="preserve">980 тыс. рублей </w:t>
      </w:r>
      <w:r>
        <w:rPr>
          <w:rFonts w:ascii="Cambria Math" w:eastAsia="Times New Roman" w:hAnsi="Cambria Math" w:cs="Times New Roman"/>
          <w:bCs/>
          <w:sz w:val="24"/>
        </w:rPr>
        <w:t>до</w:t>
      </w:r>
      <w:r w:rsidRPr="007B3E90">
        <w:rPr>
          <w:rFonts w:ascii="Cambria Math" w:eastAsia="Times New Roman" w:hAnsi="Cambria Math" w:cs="Times New Roman"/>
          <w:bCs/>
          <w:sz w:val="24"/>
        </w:rPr>
        <w:t xml:space="preserve"> 3</w:t>
      </w:r>
      <w:r>
        <w:rPr>
          <w:rFonts w:ascii="Cambria Math" w:eastAsia="Times New Roman" w:hAnsi="Cambria Math" w:cs="Times New Roman"/>
          <w:bCs/>
          <w:sz w:val="24"/>
        </w:rPr>
        <w:t> </w:t>
      </w:r>
      <w:r w:rsidRPr="007B3E90">
        <w:rPr>
          <w:rFonts w:ascii="Cambria Math" w:eastAsia="Times New Roman" w:hAnsi="Cambria Math" w:cs="Times New Roman"/>
          <w:bCs/>
          <w:sz w:val="24"/>
        </w:rPr>
        <w:t>783 тыс. рублей), что прив</w:t>
      </w:r>
      <w:r>
        <w:rPr>
          <w:rFonts w:ascii="Cambria Math" w:eastAsia="Times New Roman" w:hAnsi="Cambria Math" w:cs="Times New Roman"/>
          <w:bCs/>
          <w:sz w:val="24"/>
        </w:rPr>
        <w:t>ело</w:t>
      </w:r>
      <w:r w:rsidRPr="007B3E90">
        <w:rPr>
          <w:rFonts w:ascii="Cambria Math" w:eastAsia="Times New Roman" w:hAnsi="Cambria Math" w:cs="Times New Roman"/>
          <w:bCs/>
          <w:sz w:val="24"/>
        </w:rPr>
        <w:t xml:space="preserve"> к миним</w:t>
      </w:r>
      <w:r>
        <w:rPr>
          <w:rFonts w:ascii="Cambria Math" w:eastAsia="Times New Roman" w:hAnsi="Cambria Math" w:cs="Times New Roman"/>
          <w:bCs/>
          <w:sz w:val="24"/>
        </w:rPr>
        <w:t>альному значению данного показателя</w:t>
      </w:r>
      <w:r w:rsidRPr="007B3E90">
        <w:rPr>
          <w:rFonts w:ascii="Cambria Math" w:eastAsia="Times New Roman" w:hAnsi="Cambria Math" w:cs="Times New Roman"/>
          <w:bCs/>
          <w:sz w:val="24"/>
        </w:rPr>
        <w:t xml:space="preserve"> за 5 лет (конечный показатель в 5,3 раза меньше базисного года). Самым </w:t>
      </w:r>
      <w:r>
        <w:rPr>
          <w:rFonts w:ascii="Cambria Math" w:eastAsia="Times New Roman" w:hAnsi="Cambria Math" w:cs="Times New Roman"/>
          <w:bCs/>
          <w:sz w:val="24"/>
        </w:rPr>
        <w:t>успешным</w:t>
      </w:r>
      <w:r w:rsidRPr="007B3E90">
        <w:rPr>
          <w:rFonts w:ascii="Cambria Math" w:eastAsia="Times New Roman" w:hAnsi="Cambria Math" w:cs="Times New Roman"/>
          <w:bCs/>
          <w:sz w:val="24"/>
        </w:rPr>
        <w:t xml:space="preserve"> годом по данному показателю был 2015, </w:t>
      </w:r>
      <w:r>
        <w:rPr>
          <w:rFonts w:ascii="Cambria Math" w:eastAsia="Times New Roman" w:hAnsi="Cambria Math" w:cs="Times New Roman"/>
          <w:bCs/>
          <w:sz w:val="24"/>
        </w:rPr>
        <w:t>когда</w:t>
      </w:r>
      <w:r w:rsidRPr="007B3E90">
        <w:rPr>
          <w:rFonts w:ascii="Cambria Math" w:eastAsia="Times New Roman" w:hAnsi="Cambria Math" w:cs="Times New Roman"/>
          <w:bCs/>
          <w:sz w:val="24"/>
        </w:rPr>
        <w:t xml:space="preserve"> инвестиции достигли 54</w:t>
      </w:r>
      <w:r>
        <w:rPr>
          <w:rFonts w:ascii="Cambria Math" w:eastAsia="Times New Roman" w:hAnsi="Cambria Math" w:cs="Times New Roman"/>
          <w:bCs/>
          <w:sz w:val="24"/>
        </w:rPr>
        <w:t xml:space="preserve"> </w:t>
      </w:r>
      <w:r w:rsidRPr="007B3E90">
        <w:rPr>
          <w:rFonts w:ascii="Cambria Math" w:eastAsia="Times New Roman" w:hAnsi="Cambria Math" w:cs="Times New Roman"/>
          <w:bCs/>
          <w:sz w:val="24"/>
        </w:rPr>
        <w:t>633 тыс</w:t>
      </w:r>
      <w:r>
        <w:rPr>
          <w:rFonts w:ascii="Cambria Math" w:eastAsia="Times New Roman" w:hAnsi="Cambria Math" w:cs="Times New Roman"/>
          <w:bCs/>
          <w:sz w:val="24"/>
        </w:rPr>
        <w:t>.</w:t>
      </w:r>
      <w:r w:rsidRPr="007B3E90">
        <w:rPr>
          <w:rFonts w:ascii="Cambria Math" w:eastAsia="Times New Roman" w:hAnsi="Cambria Math" w:cs="Times New Roman"/>
          <w:bCs/>
          <w:sz w:val="24"/>
        </w:rPr>
        <w:t xml:space="preserve"> рублей</w:t>
      </w:r>
      <w:r>
        <w:rPr>
          <w:rFonts w:ascii="Cambria Math" w:eastAsia="Times New Roman" w:hAnsi="Cambria Math" w:cs="Times New Roman"/>
          <w:bCs/>
          <w:sz w:val="24"/>
        </w:rPr>
        <w:t xml:space="preserve">. </w:t>
      </w:r>
    </w:p>
    <w:p w14:paraId="097B75EB" w14:textId="77777777" w:rsidR="00025DCF" w:rsidRPr="007B3E90" w:rsidRDefault="00AF4F99" w:rsidP="002165B5">
      <w:pPr>
        <w:spacing w:after="120" w:line="240" w:lineRule="auto"/>
        <w:ind w:firstLine="709"/>
        <w:jc w:val="both"/>
        <w:rPr>
          <w:rFonts w:ascii="Cambria Math" w:hAnsi="Cambria Math" w:cs="Times New Roman"/>
          <w:sz w:val="24"/>
          <w:szCs w:val="28"/>
        </w:rPr>
      </w:pPr>
      <w:r>
        <w:rPr>
          <w:rFonts w:ascii="Cambria Math" w:eastAsia="Times New Roman" w:hAnsi="Cambria Math" w:cs="Times New Roman"/>
          <w:bCs/>
          <w:sz w:val="24"/>
        </w:rPr>
        <w:t>Кроме того,</w:t>
      </w:r>
      <w:r w:rsidRPr="007B3E90">
        <w:rPr>
          <w:rFonts w:ascii="Cambria Math" w:eastAsia="Times New Roman" w:hAnsi="Cambria Math" w:cs="Times New Roman"/>
          <w:bCs/>
          <w:sz w:val="24"/>
        </w:rPr>
        <w:t xml:space="preserve"> негативная тенденция </w:t>
      </w:r>
      <w:r>
        <w:rPr>
          <w:rFonts w:ascii="Cambria Math" w:eastAsia="Times New Roman" w:hAnsi="Cambria Math" w:cs="Times New Roman"/>
          <w:bCs/>
          <w:sz w:val="24"/>
        </w:rPr>
        <w:t>наблюдается и в отношении</w:t>
      </w:r>
      <w:r w:rsidRPr="007B3E90">
        <w:rPr>
          <w:rFonts w:ascii="Cambria Math" w:eastAsia="Times New Roman" w:hAnsi="Cambria Math" w:cs="Times New Roman"/>
          <w:bCs/>
          <w:sz w:val="24"/>
        </w:rPr>
        <w:t xml:space="preserve"> инвестици</w:t>
      </w:r>
      <w:r>
        <w:rPr>
          <w:rFonts w:ascii="Cambria Math" w:eastAsia="Times New Roman" w:hAnsi="Cambria Math" w:cs="Times New Roman"/>
          <w:bCs/>
          <w:sz w:val="24"/>
        </w:rPr>
        <w:t>й</w:t>
      </w:r>
      <w:r w:rsidRPr="007B3E90">
        <w:rPr>
          <w:rFonts w:ascii="Cambria Math" w:eastAsia="Times New Roman" w:hAnsi="Cambria Math" w:cs="Times New Roman"/>
          <w:bCs/>
          <w:sz w:val="24"/>
        </w:rPr>
        <w:t xml:space="preserve"> в </w:t>
      </w:r>
      <w:r>
        <w:rPr>
          <w:rFonts w:ascii="Cambria Math" w:eastAsia="Times New Roman" w:hAnsi="Cambria Math" w:cs="Times New Roman"/>
          <w:bCs/>
          <w:sz w:val="24"/>
        </w:rPr>
        <w:t xml:space="preserve">предприятия </w:t>
      </w:r>
      <w:r w:rsidRPr="007B3E90">
        <w:rPr>
          <w:rFonts w:ascii="Cambria Math" w:eastAsia="Times New Roman" w:hAnsi="Cambria Math" w:cs="Times New Roman"/>
          <w:bCs/>
          <w:sz w:val="24"/>
        </w:rPr>
        <w:t>муниципальные формы собственности</w:t>
      </w:r>
      <w:r>
        <w:rPr>
          <w:rFonts w:ascii="Cambria Math" w:eastAsia="Times New Roman" w:hAnsi="Cambria Math" w:cs="Times New Roman"/>
          <w:bCs/>
          <w:sz w:val="24"/>
        </w:rPr>
        <w:t xml:space="preserve"> – в 2018 году они были минимальны (инвестиции снизились</w:t>
      </w:r>
      <w:r w:rsidRPr="007B3E90">
        <w:rPr>
          <w:rFonts w:ascii="Cambria Math" w:eastAsia="Times New Roman" w:hAnsi="Cambria Math" w:cs="Times New Roman"/>
          <w:bCs/>
          <w:sz w:val="24"/>
        </w:rPr>
        <w:t xml:space="preserve"> в 1,</w:t>
      </w:r>
      <w:r>
        <w:rPr>
          <w:rFonts w:ascii="Cambria Math" w:eastAsia="Times New Roman" w:hAnsi="Cambria Math" w:cs="Times New Roman"/>
          <w:bCs/>
          <w:sz w:val="24"/>
        </w:rPr>
        <w:t>8</w:t>
      </w:r>
      <w:r w:rsidRPr="007B3E90">
        <w:rPr>
          <w:rFonts w:ascii="Cambria Math" w:eastAsia="Times New Roman" w:hAnsi="Cambria Math" w:cs="Times New Roman"/>
          <w:bCs/>
          <w:sz w:val="24"/>
        </w:rPr>
        <w:t xml:space="preserve"> раз </w:t>
      </w:r>
      <w:r>
        <w:rPr>
          <w:rFonts w:ascii="Cambria Math" w:eastAsia="Times New Roman" w:hAnsi="Cambria Math" w:cs="Times New Roman"/>
          <w:bCs/>
          <w:sz w:val="24"/>
        </w:rPr>
        <w:t>по сравнению с предшествующим годом</w:t>
      </w:r>
      <w:r w:rsidRPr="007B3E90">
        <w:rPr>
          <w:rFonts w:ascii="Cambria Math" w:eastAsia="Times New Roman" w:hAnsi="Cambria Math" w:cs="Times New Roman"/>
          <w:bCs/>
          <w:sz w:val="24"/>
        </w:rPr>
        <w:t xml:space="preserve"> и в 2,4 раза </w:t>
      </w:r>
      <w:r>
        <w:rPr>
          <w:rFonts w:ascii="Cambria Math" w:eastAsia="Times New Roman" w:hAnsi="Cambria Math" w:cs="Times New Roman"/>
          <w:bCs/>
          <w:sz w:val="24"/>
        </w:rPr>
        <w:t>по сравнению с 2014</w:t>
      </w:r>
      <w:r w:rsidRPr="007B3E90">
        <w:rPr>
          <w:rFonts w:ascii="Cambria Math" w:eastAsia="Times New Roman" w:hAnsi="Cambria Math" w:cs="Times New Roman"/>
          <w:bCs/>
          <w:sz w:val="24"/>
        </w:rPr>
        <w:t xml:space="preserve">. </w:t>
      </w:r>
      <w:r w:rsidR="00DD76FB" w:rsidRPr="007B3E90">
        <w:rPr>
          <w:rFonts w:ascii="Cambria Math" w:hAnsi="Cambria Math" w:cs="Times New Roman"/>
          <w:sz w:val="24"/>
          <w:szCs w:val="28"/>
        </w:rPr>
        <w:t>По показателю</w:t>
      </w:r>
      <w:r w:rsidR="001F2DCD" w:rsidRPr="007B3E90">
        <w:rPr>
          <w:rFonts w:ascii="Cambria Math" w:hAnsi="Cambria Math" w:cs="Times New Roman"/>
          <w:sz w:val="24"/>
          <w:szCs w:val="28"/>
        </w:rPr>
        <w:t xml:space="preserve"> </w:t>
      </w:r>
      <w:r w:rsidR="00DD76FB" w:rsidRPr="007B3E90">
        <w:rPr>
          <w:rFonts w:ascii="Cambria Math" w:hAnsi="Cambria Math" w:cs="Times New Roman"/>
          <w:sz w:val="24"/>
          <w:szCs w:val="28"/>
        </w:rPr>
        <w:t>объема инвестиций в основной капитал</w:t>
      </w:r>
      <w:r w:rsidR="001F2DCD" w:rsidRPr="007B3E90">
        <w:rPr>
          <w:rFonts w:ascii="Cambria Math" w:hAnsi="Cambria Math" w:cs="Times New Roman"/>
          <w:sz w:val="24"/>
          <w:szCs w:val="28"/>
        </w:rPr>
        <w:t xml:space="preserve"> на 1 </w:t>
      </w:r>
      <w:r w:rsidR="00DD76FB" w:rsidRPr="007B3E90">
        <w:rPr>
          <w:rFonts w:ascii="Cambria Math" w:hAnsi="Cambria Math" w:cs="Times New Roman"/>
          <w:sz w:val="24"/>
          <w:szCs w:val="28"/>
        </w:rPr>
        <w:t>жителя</w:t>
      </w:r>
      <w:r w:rsidR="001F2DCD" w:rsidRPr="007B3E90">
        <w:rPr>
          <w:rFonts w:ascii="Cambria Math" w:hAnsi="Cambria Math" w:cs="Times New Roman"/>
          <w:sz w:val="24"/>
          <w:szCs w:val="28"/>
        </w:rPr>
        <w:t xml:space="preserve"> </w:t>
      </w:r>
      <w:r w:rsidR="00DD76FB" w:rsidRPr="007B3E90">
        <w:rPr>
          <w:rFonts w:ascii="Cambria Math" w:hAnsi="Cambria Math" w:cs="Times New Roman"/>
          <w:sz w:val="24"/>
          <w:szCs w:val="28"/>
        </w:rPr>
        <w:t>в 2018 году Ладушкинский городской округ находился на 22 месте среди муниципальных образований Калининградской области</w:t>
      </w:r>
      <w:r>
        <w:rPr>
          <w:rFonts w:ascii="Cambria Math" w:hAnsi="Cambria Math" w:cs="Times New Roman"/>
          <w:sz w:val="24"/>
          <w:szCs w:val="28"/>
        </w:rPr>
        <w:t xml:space="preserve"> - </w:t>
      </w:r>
      <w:r w:rsidR="00587DF0" w:rsidRPr="007B3E90">
        <w:rPr>
          <w:rFonts w:ascii="Cambria Math" w:hAnsi="Cambria Math" w:cs="Times New Roman"/>
          <w:sz w:val="24"/>
          <w:szCs w:val="28"/>
        </w:rPr>
        <w:t>220 тыс. руб.</w:t>
      </w:r>
      <w:r w:rsidR="00DD76FB" w:rsidRPr="007B3E90">
        <w:rPr>
          <w:rFonts w:ascii="Cambria Math" w:hAnsi="Cambria Math" w:cs="Times New Roman"/>
          <w:sz w:val="24"/>
          <w:szCs w:val="28"/>
        </w:rPr>
        <w:t xml:space="preserve"> </w:t>
      </w:r>
      <w:r w:rsidR="001F2DCD" w:rsidRPr="007B3E90">
        <w:rPr>
          <w:rFonts w:ascii="Cambria Math" w:hAnsi="Cambria Math" w:cs="Times New Roman"/>
          <w:sz w:val="24"/>
          <w:szCs w:val="28"/>
        </w:rPr>
        <w:t xml:space="preserve"> </w:t>
      </w:r>
    </w:p>
    <w:p w14:paraId="60675FEE" w14:textId="77777777" w:rsidR="009D3225" w:rsidRPr="002165B5" w:rsidRDefault="009D3225" w:rsidP="004E6FB7">
      <w:pPr>
        <w:shd w:val="clear" w:color="auto" w:fill="E5EBF7"/>
        <w:spacing w:before="360" w:after="240" w:line="240" w:lineRule="auto"/>
        <w:jc w:val="center"/>
        <w:rPr>
          <w:rFonts w:ascii="Cambria Math" w:hAnsi="Cambria Math" w:cs="Times New Roman"/>
          <w:b/>
          <w:sz w:val="24"/>
          <w:szCs w:val="24"/>
        </w:rPr>
      </w:pPr>
      <w:r w:rsidRPr="002165B5">
        <w:rPr>
          <w:rFonts w:ascii="Cambria Math" w:hAnsi="Cambria Math" w:cs="Times New Roman"/>
          <w:b/>
          <w:sz w:val="24"/>
          <w:szCs w:val="24"/>
        </w:rPr>
        <w:t>Малое и среднее предпринимательство</w:t>
      </w:r>
    </w:p>
    <w:p w14:paraId="78D82A10" w14:textId="77777777" w:rsidR="002947A9" w:rsidRPr="002165B5" w:rsidRDefault="00A10F98" w:rsidP="00D02043">
      <w:pPr>
        <w:spacing w:after="120" w:line="240" w:lineRule="auto"/>
        <w:ind w:firstLine="567"/>
        <w:jc w:val="both"/>
        <w:rPr>
          <w:rFonts w:ascii="Cambria Math" w:hAnsi="Cambria Math" w:cs="Times New Roman"/>
          <w:sz w:val="24"/>
          <w:szCs w:val="24"/>
        </w:rPr>
      </w:pPr>
      <w:r w:rsidRPr="002165B5">
        <w:rPr>
          <w:rFonts w:ascii="Cambria Math" w:hAnsi="Cambria Math" w:cs="Times New Roman"/>
          <w:sz w:val="24"/>
          <w:szCs w:val="24"/>
        </w:rPr>
        <w:t>С</w:t>
      </w:r>
      <w:r w:rsidR="00670444" w:rsidRPr="002165B5">
        <w:rPr>
          <w:rFonts w:ascii="Cambria Math" w:hAnsi="Cambria Math" w:cs="Times New Roman"/>
          <w:sz w:val="24"/>
          <w:szCs w:val="24"/>
        </w:rPr>
        <w:t xml:space="preserve">огласно данным </w:t>
      </w:r>
      <w:r w:rsidR="002947A9" w:rsidRPr="002165B5">
        <w:rPr>
          <w:rFonts w:ascii="Cambria Math" w:hAnsi="Cambria Math" w:cs="Times New Roman"/>
          <w:sz w:val="24"/>
          <w:szCs w:val="24"/>
        </w:rPr>
        <w:t xml:space="preserve">последнего </w:t>
      </w:r>
      <w:r w:rsidR="00670444" w:rsidRPr="002165B5">
        <w:rPr>
          <w:rFonts w:ascii="Cambria Math" w:hAnsi="Cambria Math" w:cs="Times New Roman"/>
          <w:sz w:val="24"/>
          <w:szCs w:val="24"/>
        </w:rPr>
        <w:t xml:space="preserve">сплошного наблюдения за деятельностью </w:t>
      </w:r>
      <w:r w:rsidR="0077000D" w:rsidRPr="002165B5">
        <w:rPr>
          <w:rFonts w:ascii="Cambria Math" w:hAnsi="Cambria Math" w:cs="Times New Roman"/>
          <w:sz w:val="24"/>
          <w:szCs w:val="24"/>
        </w:rPr>
        <w:t>субъектов малого и среднего предпринимательства (СМСП)</w:t>
      </w:r>
      <w:r w:rsidR="00670444" w:rsidRPr="002165B5">
        <w:rPr>
          <w:rFonts w:ascii="Cambria Math" w:hAnsi="Cambria Math" w:cs="Times New Roman"/>
          <w:sz w:val="24"/>
          <w:szCs w:val="24"/>
        </w:rPr>
        <w:t xml:space="preserve"> </w:t>
      </w:r>
      <w:r w:rsidR="002947A9" w:rsidRPr="002165B5">
        <w:rPr>
          <w:rFonts w:ascii="Cambria Math" w:hAnsi="Cambria Math" w:cs="Times New Roman"/>
          <w:sz w:val="24"/>
          <w:szCs w:val="24"/>
        </w:rPr>
        <w:t xml:space="preserve">в 2015 году </w:t>
      </w:r>
      <w:r w:rsidRPr="002165B5">
        <w:rPr>
          <w:rFonts w:ascii="Cambria Math" w:hAnsi="Cambria Math" w:cs="Times New Roman"/>
          <w:sz w:val="24"/>
          <w:szCs w:val="24"/>
        </w:rPr>
        <w:t xml:space="preserve">в </w:t>
      </w:r>
      <w:proofErr w:type="spellStart"/>
      <w:r w:rsidR="00670444" w:rsidRPr="002165B5">
        <w:rPr>
          <w:rFonts w:ascii="Cambria Math" w:hAnsi="Cambria Math" w:cs="Times New Roman"/>
          <w:sz w:val="24"/>
          <w:szCs w:val="24"/>
        </w:rPr>
        <w:t>Ладушкинск</w:t>
      </w:r>
      <w:r w:rsidRPr="002165B5">
        <w:rPr>
          <w:rFonts w:ascii="Cambria Math" w:hAnsi="Cambria Math" w:cs="Times New Roman"/>
          <w:sz w:val="24"/>
          <w:szCs w:val="24"/>
        </w:rPr>
        <w:t>ом</w:t>
      </w:r>
      <w:proofErr w:type="spellEnd"/>
      <w:r w:rsidR="00670444" w:rsidRPr="002165B5">
        <w:rPr>
          <w:rFonts w:ascii="Cambria Math" w:hAnsi="Cambria Math" w:cs="Times New Roman"/>
          <w:sz w:val="24"/>
          <w:szCs w:val="24"/>
        </w:rPr>
        <w:t xml:space="preserve"> городско</w:t>
      </w:r>
      <w:r w:rsidRPr="002165B5">
        <w:rPr>
          <w:rFonts w:ascii="Cambria Math" w:hAnsi="Cambria Math" w:cs="Times New Roman"/>
          <w:sz w:val="24"/>
          <w:szCs w:val="24"/>
        </w:rPr>
        <w:t>м</w:t>
      </w:r>
      <w:r w:rsidR="00670444" w:rsidRPr="002165B5">
        <w:rPr>
          <w:rFonts w:ascii="Cambria Math" w:hAnsi="Cambria Math" w:cs="Times New Roman"/>
          <w:sz w:val="24"/>
          <w:szCs w:val="24"/>
        </w:rPr>
        <w:t xml:space="preserve"> округ</w:t>
      </w:r>
      <w:r w:rsidRPr="002165B5">
        <w:rPr>
          <w:rFonts w:ascii="Cambria Math" w:hAnsi="Cambria Math" w:cs="Times New Roman"/>
          <w:sz w:val="24"/>
          <w:szCs w:val="24"/>
        </w:rPr>
        <w:t xml:space="preserve">е </w:t>
      </w:r>
      <w:r w:rsidR="002947A9" w:rsidRPr="002165B5">
        <w:rPr>
          <w:rFonts w:ascii="Cambria Math" w:hAnsi="Cambria Math" w:cs="Times New Roman"/>
          <w:sz w:val="24"/>
          <w:szCs w:val="24"/>
        </w:rPr>
        <w:t xml:space="preserve">было зарегистрировано 163 </w:t>
      </w:r>
      <w:r w:rsidR="0077000D" w:rsidRPr="002165B5">
        <w:rPr>
          <w:rFonts w:ascii="Cambria Math" w:hAnsi="Cambria Math" w:cs="Times New Roman"/>
          <w:sz w:val="24"/>
          <w:szCs w:val="24"/>
        </w:rPr>
        <w:t>средних и малых предприяти</w:t>
      </w:r>
      <w:r w:rsidR="002165B5" w:rsidRPr="002165B5">
        <w:rPr>
          <w:rFonts w:ascii="Cambria Math" w:hAnsi="Cambria Math" w:cs="Times New Roman"/>
          <w:sz w:val="24"/>
          <w:szCs w:val="24"/>
        </w:rPr>
        <w:t>я</w:t>
      </w:r>
      <w:r w:rsidR="002947A9" w:rsidRPr="002165B5">
        <w:rPr>
          <w:rFonts w:ascii="Cambria Math" w:hAnsi="Cambria Math" w:cs="Times New Roman"/>
          <w:sz w:val="24"/>
          <w:szCs w:val="24"/>
        </w:rPr>
        <w:t>, в том числе 100 индивидуальных предпринимателей и 63 организации</w:t>
      </w:r>
      <w:r w:rsidR="005B04EE" w:rsidRPr="002165B5">
        <w:rPr>
          <w:rFonts w:ascii="Cambria Math" w:hAnsi="Cambria Math" w:cs="Times New Roman"/>
          <w:sz w:val="24"/>
          <w:szCs w:val="24"/>
        </w:rPr>
        <w:t xml:space="preserve"> – юридических лица. Из них действовал</w:t>
      </w:r>
      <w:r w:rsidR="0077000D" w:rsidRPr="002165B5">
        <w:rPr>
          <w:rFonts w:ascii="Cambria Math" w:hAnsi="Cambria Math" w:cs="Times New Roman"/>
          <w:sz w:val="24"/>
          <w:szCs w:val="24"/>
        </w:rPr>
        <w:t xml:space="preserve">о чуть менее половины - </w:t>
      </w:r>
      <w:r w:rsidR="00A55EFE" w:rsidRPr="002165B5">
        <w:rPr>
          <w:rFonts w:ascii="Cambria Math" w:hAnsi="Cambria Math" w:cs="Times New Roman"/>
          <w:sz w:val="24"/>
          <w:szCs w:val="24"/>
        </w:rPr>
        <w:t xml:space="preserve">76 </w:t>
      </w:r>
      <w:r w:rsidR="0077000D" w:rsidRPr="002165B5">
        <w:rPr>
          <w:rFonts w:ascii="Cambria Math" w:hAnsi="Cambria Math" w:cs="Times New Roman"/>
          <w:sz w:val="24"/>
          <w:szCs w:val="24"/>
        </w:rPr>
        <w:t>предприятий.</w:t>
      </w:r>
    </w:p>
    <w:p w14:paraId="17D2AAA4" w14:textId="77777777" w:rsidR="009A0B3B" w:rsidRDefault="0077000D" w:rsidP="00D02043">
      <w:pPr>
        <w:spacing w:after="120" w:line="240" w:lineRule="auto"/>
        <w:ind w:firstLine="567"/>
        <w:jc w:val="both"/>
        <w:rPr>
          <w:rFonts w:ascii="Cambria Math" w:hAnsi="Cambria Math" w:cs="Times New Roman"/>
          <w:sz w:val="24"/>
          <w:szCs w:val="24"/>
        </w:rPr>
      </w:pPr>
      <w:r w:rsidRPr="002165B5">
        <w:rPr>
          <w:rFonts w:ascii="Cambria Math" w:hAnsi="Cambria Math" w:cs="Times New Roman"/>
          <w:sz w:val="24"/>
          <w:szCs w:val="24"/>
        </w:rPr>
        <w:t>Н</w:t>
      </w:r>
      <w:r w:rsidR="00A10F98" w:rsidRPr="002165B5">
        <w:rPr>
          <w:rFonts w:ascii="Cambria Math" w:hAnsi="Cambria Math" w:cs="Times New Roman"/>
          <w:sz w:val="24"/>
          <w:szCs w:val="24"/>
        </w:rPr>
        <w:t xml:space="preserve">а 1 000 человек постоянного населения </w:t>
      </w:r>
      <w:r w:rsidR="002165B5" w:rsidRPr="002165B5">
        <w:rPr>
          <w:rFonts w:ascii="Cambria Math" w:hAnsi="Cambria Math" w:cs="Times New Roman"/>
          <w:sz w:val="24"/>
          <w:szCs w:val="24"/>
        </w:rPr>
        <w:t xml:space="preserve">в </w:t>
      </w:r>
      <w:proofErr w:type="spellStart"/>
      <w:r w:rsidRPr="002165B5">
        <w:rPr>
          <w:rFonts w:ascii="Cambria Math" w:hAnsi="Cambria Math" w:cs="Times New Roman"/>
          <w:sz w:val="24"/>
          <w:szCs w:val="24"/>
        </w:rPr>
        <w:t>Ладушкинском</w:t>
      </w:r>
      <w:proofErr w:type="spellEnd"/>
      <w:r w:rsidRPr="002165B5">
        <w:rPr>
          <w:rFonts w:ascii="Cambria Math" w:hAnsi="Cambria Math" w:cs="Times New Roman"/>
          <w:sz w:val="24"/>
          <w:szCs w:val="24"/>
        </w:rPr>
        <w:t xml:space="preserve"> городском округе </w:t>
      </w:r>
      <w:r w:rsidR="00A10F98" w:rsidRPr="002165B5">
        <w:rPr>
          <w:rFonts w:ascii="Cambria Math" w:hAnsi="Cambria Math" w:cs="Times New Roman"/>
          <w:sz w:val="24"/>
          <w:szCs w:val="24"/>
        </w:rPr>
        <w:t>приходилось 19 действующих субъектов малого и среднего предпринимательства</w:t>
      </w:r>
      <w:r w:rsidR="002165B5">
        <w:rPr>
          <w:rFonts w:ascii="Cambria Math" w:hAnsi="Cambria Math" w:cs="Times New Roman"/>
          <w:sz w:val="24"/>
          <w:szCs w:val="24"/>
        </w:rPr>
        <w:t xml:space="preserve"> (СМСП)</w:t>
      </w:r>
      <w:r w:rsidR="00A10F98" w:rsidRPr="002165B5">
        <w:rPr>
          <w:rFonts w:ascii="Cambria Math" w:hAnsi="Cambria Math" w:cs="Times New Roman"/>
          <w:sz w:val="24"/>
          <w:szCs w:val="24"/>
        </w:rPr>
        <w:t>. По сравнению с результатами предыдущего сплошного наблюдения</w:t>
      </w:r>
      <w:r w:rsidRPr="002165B5">
        <w:rPr>
          <w:rFonts w:ascii="Cambria Math" w:hAnsi="Cambria Math" w:cs="Times New Roman"/>
          <w:sz w:val="24"/>
          <w:szCs w:val="24"/>
        </w:rPr>
        <w:t xml:space="preserve"> (17 предприятий)</w:t>
      </w:r>
      <w:r w:rsidR="00A10F98" w:rsidRPr="002165B5">
        <w:rPr>
          <w:rFonts w:ascii="Cambria Math" w:hAnsi="Cambria Math" w:cs="Times New Roman"/>
          <w:sz w:val="24"/>
          <w:szCs w:val="24"/>
        </w:rPr>
        <w:t xml:space="preserve"> данный показатель </w:t>
      </w:r>
      <w:r w:rsidR="00AC7890" w:rsidRPr="002165B5">
        <w:rPr>
          <w:rFonts w:ascii="Cambria Math" w:hAnsi="Cambria Math" w:cs="Times New Roman"/>
          <w:sz w:val="24"/>
          <w:szCs w:val="24"/>
        </w:rPr>
        <w:t xml:space="preserve">незначительно </w:t>
      </w:r>
      <w:r w:rsidR="00A10F98" w:rsidRPr="002165B5">
        <w:rPr>
          <w:rFonts w:ascii="Cambria Math" w:hAnsi="Cambria Math" w:cs="Times New Roman"/>
          <w:sz w:val="24"/>
          <w:szCs w:val="24"/>
        </w:rPr>
        <w:t>увеличился</w:t>
      </w:r>
      <w:r w:rsidR="002947A9" w:rsidRPr="002165B5">
        <w:rPr>
          <w:rFonts w:ascii="Cambria Math" w:hAnsi="Cambria Math" w:cs="Times New Roman"/>
          <w:sz w:val="24"/>
          <w:szCs w:val="24"/>
        </w:rPr>
        <w:t>, при этом рейтинг округа при сравнении с остальными муниципальными образованиями Калининградской области не изменился</w:t>
      </w:r>
      <w:r w:rsidR="00A10F98" w:rsidRPr="002165B5">
        <w:rPr>
          <w:rFonts w:ascii="Cambria Math" w:hAnsi="Cambria Math" w:cs="Times New Roman"/>
          <w:sz w:val="24"/>
          <w:szCs w:val="24"/>
        </w:rPr>
        <w:t xml:space="preserve">.  </w:t>
      </w:r>
    </w:p>
    <w:p w14:paraId="07E90EC1" w14:textId="77777777" w:rsidR="00A1658C" w:rsidRPr="002165B5" w:rsidRDefault="00A1658C" w:rsidP="00A1658C">
      <w:pPr>
        <w:spacing w:after="120" w:line="240" w:lineRule="auto"/>
        <w:ind w:firstLine="567"/>
        <w:jc w:val="both"/>
        <w:rPr>
          <w:rFonts w:ascii="Cambria Math" w:hAnsi="Cambria Math" w:cs="Times New Roman"/>
          <w:sz w:val="24"/>
          <w:szCs w:val="24"/>
        </w:rPr>
      </w:pPr>
      <w:r w:rsidRPr="002165B5">
        <w:rPr>
          <w:rFonts w:ascii="Cambria Math" w:hAnsi="Cambria Math" w:cs="Times New Roman"/>
          <w:sz w:val="24"/>
          <w:szCs w:val="24"/>
        </w:rPr>
        <w:t xml:space="preserve">Относительные показатели (количество действующих СМСП, рабочих мест СМСП и выручка СМСП на 1 человек постоянного населения) </w:t>
      </w:r>
      <w:proofErr w:type="spellStart"/>
      <w:r w:rsidRPr="002165B5">
        <w:rPr>
          <w:rFonts w:ascii="Cambria Math" w:hAnsi="Cambria Math" w:cs="Times New Roman"/>
          <w:sz w:val="24"/>
          <w:szCs w:val="24"/>
        </w:rPr>
        <w:t>Ладушкинского</w:t>
      </w:r>
      <w:proofErr w:type="spellEnd"/>
      <w:r w:rsidRPr="002165B5">
        <w:rPr>
          <w:rFonts w:ascii="Cambria Math" w:hAnsi="Cambria Math" w:cs="Times New Roman"/>
          <w:sz w:val="24"/>
          <w:szCs w:val="24"/>
        </w:rPr>
        <w:t xml:space="preserve"> городского округа значительно ниже среднего по региону уровню, что свидетельствует о сравнительно низком уровне развития малого и среднего предпринимательства в данном муниципальном образовании. </w:t>
      </w:r>
    </w:p>
    <w:p w14:paraId="12E7A5EF" w14:textId="77777777" w:rsidR="00115F50" w:rsidRPr="002165B5" w:rsidRDefault="009D3225" w:rsidP="00A1658C">
      <w:pPr>
        <w:spacing w:before="240" w:after="0"/>
        <w:jc w:val="right"/>
        <w:rPr>
          <w:rFonts w:ascii="Cambria Math" w:hAnsi="Cambria Math" w:cs="Times New Roman"/>
          <w:i/>
          <w:sz w:val="24"/>
          <w:szCs w:val="24"/>
        </w:rPr>
      </w:pPr>
      <w:r w:rsidRPr="002165B5">
        <w:rPr>
          <w:rFonts w:ascii="Cambria Math" w:hAnsi="Cambria Math" w:cs="Times New Roman"/>
          <w:i/>
          <w:sz w:val="24"/>
          <w:szCs w:val="24"/>
        </w:rPr>
        <w:t xml:space="preserve">Таблица </w:t>
      </w:r>
      <w:r w:rsidR="00E77338">
        <w:rPr>
          <w:rFonts w:ascii="Cambria Math" w:hAnsi="Cambria Math" w:cs="Times New Roman"/>
          <w:i/>
          <w:sz w:val="24"/>
          <w:szCs w:val="24"/>
        </w:rPr>
        <w:t>3</w:t>
      </w:r>
    </w:p>
    <w:p w14:paraId="5BD56E8E" w14:textId="77777777" w:rsidR="00996F67" w:rsidRPr="002165B5" w:rsidRDefault="0077000D" w:rsidP="00996F67">
      <w:pPr>
        <w:spacing w:after="0" w:line="240" w:lineRule="auto"/>
        <w:jc w:val="center"/>
        <w:rPr>
          <w:rFonts w:ascii="Cambria Math" w:hAnsi="Cambria Math" w:cs="Times New Roman"/>
          <w:b/>
          <w:sz w:val="24"/>
          <w:szCs w:val="24"/>
        </w:rPr>
      </w:pPr>
      <w:r w:rsidRPr="002165B5">
        <w:rPr>
          <w:rFonts w:ascii="Cambria Math" w:hAnsi="Cambria Math" w:cs="Times New Roman"/>
          <w:b/>
          <w:sz w:val="24"/>
          <w:szCs w:val="24"/>
        </w:rPr>
        <w:t xml:space="preserve">Основные показатели </w:t>
      </w:r>
      <w:r w:rsidR="002165B5">
        <w:rPr>
          <w:rFonts w:ascii="Cambria Math" w:hAnsi="Cambria Math" w:cs="Times New Roman"/>
          <w:b/>
          <w:sz w:val="24"/>
          <w:szCs w:val="24"/>
        </w:rPr>
        <w:t>деятельности малых и средних предприятий</w:t>
      </w:r>
      <w:r w:rsidR="009D3225" w:rsidRPr="002165B5">
        <w:rPr>
          <w:rFonts w:ascii="Cambria Math" w:hAnsi="Cambria Math" w:cs="Times New Roman"/>
          <w:b/>
          <w:sz w:val="24"/>
          <w:szCs w:val="24"/>
        </w:rPr>
        <w:t xml:space="preserve"> </w:t>
      </w:r>
    </w:p>
    <w:p w14:paraId="25FF2849" w14:textId="77777777" w:rsidR="009D3225" w:rsidRPr="002165B5" w:rsidRDefault="009D3225" w:rsidP="00A1658C">
      <w:pPr>
        <w:spacing w:after="240" w:line="240" w:lineRule="auto"/>
        <w:jc w:val="center"/>
        <w:rPr>
          <w:rFonts w:ascii="Cambria Math" w:hAnsi="Cambria Math" w:cs="Times New Roman"/>
          <w:b/>
          <w:sz w:val="24"/>
          <w:szCs w:val="24"/>
        </w:rPr>
      </w:pPr>
      <w:r w:rsidRPr="002165B5">
        <w:rPr>
          <w:rFonts w:ascii="Cambria Math" w:hAnsi="Cambria Math" w:cs="Times New Roman"/>
          <w:b/>
          <w:sz w:val="24"/>
          <w:szCs w:val="24"/>
        </w:rPr>
        <w:t xml:space="preserve">по итогам сплошного наблюдения </w:t>
      </w:r>
      <w:r w:rsidR="00406A63" w:rsidRPr="002165B5">
        <w:rPr>
          <w:rFonts w:ascii="Cambria Math" w:hAnsi="Cambria Math" w:cs="Times New Roman"/>
          <w:b/>
          <w:sz w:val="24"/>
          <w:szCs w:val="24"/>
        </w:rPr>
        <w:t>в</w:t>
      </w:r>
      <w:r w:rsidR="00753DF4" w:rsidRPr="002165B5">
        <w:rPr>
          <w:rFonts w:ascii="Cambria Math" w:hAnsi="Cambria Math" w:cs="Times New Roman"/>
          <w:b/>
          <w:sz w:val="24"/>
          <w:szCs w:val="24"/>
        </w:rPr>
        <w:t xml:space="preserve"> </w:t>
      </w:r>
      <w:r w:rsidRPr="002165B5">
        <w:rPr>
          <w:rFonts w:ascii="Cambria Math" w:hAnsi="Cambria Math" w:cs="Times New Roman"/>
          <w:b/>
          <w:sz w:val="24"/>
          <w:szCs w:val="24"/>
        </w:rPr>
        <w:t>2015 г</w:t>
      </w:r>
      <w:r w:rsidR="00753DF4" w:rsidRPr="002165B5">
        <w:rPr>
          <w:rFonts w:ascii="Cambria Math" w:hAnsi="Cambria Math" w:cs="Times New Roman"/>
          <w:b/>
          <w:sz w:val="24"/>
          <w:szCs w:val="24"/>
        </w:rPr>
        <w:t>.</w:t>
      </w:r>
      <w:r w:rsidRPr="002165B5">
        <w:rPr>
          <w:rFonts w:ascii="Cambria Math" w:hAnsi="Cambria Math" w:cs="Times New Roman"/>
          <w:b/>
          <w:sz w:val="24"/>
          <w:szCs w:val="24"/>
        </w:rPr>
        <w:t xml:space="preserve"> </w:t>
      </w:r>
    </w:p>
    <w:tbl>
      <w:tblPr>
        <w:tblStyle w:val="a8"/>
        <w:tblW w:w="9918" w:type="dxa"/>
        <w:tblLayout w:type="fixed"/>
        <w:tblLook w:val="04A0" w:firstRow="1" w:lastRow="0" w:firstColumn="1" w:lastColumn="0" w:noHBand="0" w:noVBand="1"/>
      </w:tblPr>
      <w:tblGrid>
        <w:gridCol w:w="3539"/>
        <w:gridCol w:w="1134"/>
        <w:gridCol w:w="1087"/>
        <w:gridCol w:w="756"/>
        <w:gridCol w:w="1134"/>
        <w:gridCol w:w="1134"/>
        <w:gridCol w:w="1134"/>
      </w:tblGrid>
      <w:tr w:rsidR="00406A63" w:rsidRPr="002165B5" w14:paraId="546197EA" w14:textId="77777777" w:rsidTr="002165B5">
        <w:trPr>
          <w:trHeight w:val="300"/>
        </w:trPr>
        <w:tc>
          <w:tcPr>
            <w:tcW w:w="3539" w:type="dxa"/>
            <w:vMerge w:val="restart"/>
            <w:tcBorders>
              <w:top w:val="single" w:sz="4" w:space="0" w:color="auto"/>
              <w:left w:val="single" w:sz="4" w:space="0" w:color="auto"/>
              <w:right w:val="single" w:sz="4" w:space="0" w:color="auto"/>
            </w:tcBorders>
            <w:shd w:val="clear" w:color="auto" w:fill="E8EDF8"/>
            <w:noWrap/>
            <w:hideMark/>
          </w:tcPr>
          <w:p w14:paraId="48B9452C" w14:textId="77777777" w:rsidR="00406A63" w:rsidRPr="002165B5" w:rsidRDefault="00406A63" w:rsidP="002165B5">
            <w:pPr>
              <w:suppressAutoHyphens/>
              <w:jc w:val="center"/>
              <w:rPr>
                <w:rFonts w:ascii="Cambria Math" w:hAnsi="Cambria Math" w:cs="Times New Roman"/>
                <w:szCs w:val="24"/>
              </w:rPr>
            </w:pPr>
          </w:p>
          <w:p w14:paraId="069F7BDC" w14:textId="77777777" w:rsidR="00406A63" w:rsidRPr="002165B5" w:rsidRDefault="00406A63" w:rsidP="002165B5">
            <w:pPr>
              <w:suppressAutoHyphens/>
              <w:jc w:val="center"/>
              <w:rPr>
                <w:rFonts w:ascii="Cambria Math" w:hAnsi="Cambria Math" w:cs="Times New Roman"/>
                <w:szCs w:val="24"/>
              </w:rPr>
            </w:pPr>
            <w:r w:rsidRPr="002165B5">
              <w:rPr>
                <w:rFonts w:ascii="Cambria Math" w:hAnsi="Cambria Math" w:cs="Times New Roman"/>
                <w:szCs w:val="24"/>
              </w:rPr>
              <w:t>Муниципальные образования</w:t>
            </w:r>
          </w:p>
        </w:tc>
        <w:tc>
          <w:tcPr>
            <w:tcW w:w="2221" w:type="dxa"/>
            <w:gridSpan w:val="2"/>
            <w:tcBorders>
              <w:top w:val="single" w:sz="4" w:space="0" w:color="auto"/>
              <w:left w:val="single" w:sz="4" w:space="0" w:color="auto"/>
              <w:bottom w:val="single" w:sz="4" w:space="0" w:color="auto"/>
              <w:right w:val="single" w:sz="4" w:space="0" w:color="auto"/>
            </w:tcBorders>
            <w:shd w:val="clear" w:color="auto" w:fill="E8EDF8"/>
            <w:noWrap/>
          </w:tcPr>
          <w:p w14:paraId="2F5F565A" w14:textId="77777777" w:rsidR="00406A63" w:rsidRPr="002165B5" w:rsidRDefault="00406A63" w:rsidP="002165B5">
            <w:pPr>
              <w:suppressAutoHyphens/>
              <w:jc w:val="center"/>
              <w:rPr>
                <w:rFonts w:ascii="Cambria Math" w:hAnsi="Cambria Math" w:cs="Times New Roman"/>
                <w:szCs w:val="24"/>
              </w:rPr>
            </w:pPr>
            <w:r w:rsidRPr="002165B5">
              <w:rPr>
                <w:rFonts w:ascii="Cambria Math" w:hAnsi="Cambria Math" w:cs="Times New Roman"/>
                <w:szCs w:val="24"/>
              </w:rPr>
              <w:t>Действующие СМСП на 1 000 человек</w:t>
            </w:r>
          </w:p>
        </w:tc>
        <w:tc>
          <w:tcPr>
            <w:tcW w:w="1890" w:type="dxa"/>
            <w:gridSpan w:val="2"/>
            <w:tcBorders>
              <w:top w:val="single" w:sz="4" w:space="0" w:color="auto"/>
              <w:left w:val="single" w:sz="4" w:space="0" w:color="auto"/>
              <w:bottom w:val="single" w:sz="4" w:space="0" w:color="auto"/>
              <w:right w:val="single" w:sz="4" w:space="0" w:color="auto"/>
            </w:tcBorders>
            <w:shd w:val="clear" w:color="auto" w:fill="E8EDF8"/>
          </w:tcPr>
          <w:p w14:paraId="778093B5" w14:textId="77777777" w:rsidR="00406A63" w:rsidRPr="002165B5" w:rsidRDefault="00406A63" w:rsidP="002165B5">
            <w:pPr>
              <w:suppressAutoHyphens/>
              <w:jc w:val="center"/>
              <w:rPr>
                <w:rFonts w:ascii="Cambria Math" w:hAnsi="Cambria Math" w:cs="Times New Roman"/>
                <w:szCs w:val="24"/>
              </w:rPr>
            </w:pPr>
            <w:r w:rsidRPr="002165B5">
              <w:rPr>
                <w:rFonts w:ascii="Cambria Math" w:hAnsi="Cambria Math" w:cs="Times New Roman"/>
                <w:szCs w:val="24"/>
              </w:rPr>
              <w:t>Рабочие места СМСП на 1</w:t>
            </w:r>
            <w:r w:rsidR="000C6180" w:rsidRPr="002165B5">
              <w:rPr>
                <w:rFonts w:ascii="Cambria Math" w:hAnsi="Cambria Math" w:cs="Times New Roman"/>
                <w:szCs w:val="24"/>
              </w:rPr>
              <w:t xml:space="preserve"> </w:t>
            </w:r>
            <w:r w:rsidRPr="002165B5">
              <w:rPr>
                <w:rFonts w:ascii="Cambria Math" w:hAnsi="Cambria Math" w:cs="Times New Roman"/>
                <w:szCs w:val="24"/>
              </w:rPr>
              <w:t xml:space="preserve">000 человек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8EDF8"/>
          </w:tcPr>
          <w:p w14:paraId="1AAF7EDE" w14:textId="77777777" w:rsidR="002165B5" w:rsidRDefault="00406A63" w:rsidP="002165B5">
            <w:pPr>
              <w:suppressAutoHyphens/>
              <w:jc w:val="center"/>
              <w:rPr>
                <w:rFonts w:ascii="Cambria Math" w:hAnsi="Cambria Math" w:cs="Times New Roman"/>
                <w:szCs w:val="24"/>
              </w:rPr>
            </w:pPr>
            <w:r w:rsidRPr="002165B5">
              <w:rPr>
                <w:rFonts w:ascii="Cambria Math" w:hAnsi="Cambria Math" w:cs="Times New Roman"/>
                <w:szCs w:val="24"/>
              </w:rPr>
              <w:t>Выручка</w:t>
            </w:r>
          </w:p>
          <w:p w14:paraId="59A2C4B7" w14:textId="77777777" w:rsidR="00406A63" w:rsidRPr="002165B5" w:rsidRDefault="00406A63" w:rsidP="002165B5">
            <w:pPr>
              <w:suppressAutoHyphens/>
              <w:jc w:val="center"/>
              <w:rPr>
                <w:rFonts w:ascii="Cambria Math" w:hAnsi="Cambria Math" w:cs="Times New Roman"/>
                <w:szCs w:val="24"/>
              </w:rPr>
            </w:pPr>
            <w:r w:rsidRPr="002165B5">
              <w:rPr>
                <w:rFonts w:ascii="Cambria Math" w:hAnsi="Cambria Math" w:cs="Times New Roman"/>
                <w:szCs w:val="24"/>
              </w:rPr>
              <w:t>СМСП на 1</w:t>
            </w:r>
            <w:r w:rsidR="000C6180" w:rsidRPr="002165B5">
              <w:rPr>
                <w:rFonts w:ascii="Cambria Math" w:hAnsi="Cambria Math" w:cs="Times New Roman"/>
                <w:szCs w:val="24"/>
              </w:rPr>
              <w:t xml:space="preserve"> </w:t>
            </w:r>
            <w:r w:rsidRPr="002165B5">
              <w:rPr>
                <w:rFonts w:ascii="Cambria Math" w:hAnsi="Cambria Math" w:cs="Times New Roman"/>
                <w:szCs w:val="24"/>
              </w:rPr>
              <w:t>000 человек</w:t>
            </w:r>
          </w:p>
        </w:tc>
      </w:tr>
      <w:tr w:rsidR="00406A63" w:rsidRPr="002165B5" w14:paraId="4A667423" w14:textId="77777777" w:rsidTr="002165B5">
        <w:trPr>
          <w:trHeight w:val="300"/>
        </w:trPr>
        <w:tc>
          <w:tcPr>
            <w:tcW w:w="3539" w:type="dxa"/>
            <w:vMerge/>
            <w:tcBorders>
              <w:left w:val="single" w:sz="4" w:space="0" w:color="auto"/>
              <w:bottom w:val="single" w:sz="4" w:space="0" w:color="auto"/>
              <w:right w:val="single" w:sz="4" w:space="0" w:color="auto"/>
            </w:tcBorders>
            <w:shd w:val="clear" w:color="auto" w:fill="E8EDF8"/>
            <w:noWrap/>
            <w:hideMark/>
          </w:tcPr>
          <w:p w14:paraId="3F0DDA61" w14:textId="77777777" w:rsidR="00406A63" w:rsidRPr="002165B5" w:rsidRDefault="00406A63" w:rsidP="002165B5">
            <w:pPr>
              <w:suppressAutoHyphens/>
              <w:jc w:val="center"/>
              <w:rPr>
                <w:rFonts w:ascii="Cambria Math" w:hAnsi="Cambria Math" w:cs="Times New Roman"/>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8EDF8"/>
            <w:noWrap/>
            <w:hideMark/>
          </w:tcPr>
          <w:p w14:paraId="117F8412" w14:textId="77777777" w:rsidR="00406A63" w:rsidRPr="002165B5" w:rsidRDefault="00406A63" w:rsidP="002165B5">
            <w:pPr>
              <w:suppressAutoHyphens/>
              <w:jc w:val="center"/>
              <w:rPr>
                <w:rFonts w:ascii="Cambria Math" w:hAnsi="Cambria Math" w:cs="Times New Roman"/>
                <w:szCs w:val="24"/>
              </w:rPr>
            </w:pPr>
            <w:r w:rsidRPr="002165B5">
              <w:rPr>
                <w:rFonts w:ascii="Cambria Math" w:hAnsi="Cambria Math" w:cs="Times New Roman"/>
                <w:szCs w:val="24"/>
              </w:rPr>
              <w:t xml:space="preserve">Единиц </w:t>
            </w:r>
          </w:p>
        </w:tc>
        <w:tc>
          <w:tcPr>
            <w:tcW w:w="1087" w:type="dxa"/>
            <w:tcBorders>
              <w:top w:val="single" w:sz="4" w:space="0" w:color="auto"/>
              <w:left w:val="single" w:sz="4" w:space="0" w:color="auto"/>
              <w:bottom w:val="single" w:sz="4" w:space="0" w:color="auto"/>
              <w:right w:val="single" w:sz="4" w:space="0" w:color="auto"/>
            </w:tcBorders>
            <w:shd w:val="clear" w:color="auto" w:fill="E8EDF8"/>
          </w:tcPr>
          <w:p w14:paraId="63FA6F4B" w14:textId="77777777" w:rsidR="00406A63" w:rsidRPr="002165B5" w:rsidRDefault="00406A63" w:rsidP="002165B5">
            <w:pPr>
              <w:suppressAutoHyphens/>
              <w:jc w:val="center"/>
              <w:rPr>
                <w:rFonts w:ascii="Cambria Math" w:hAnsi="Cambria Math" w:cs="Times New Roman"/>
                <w:szCs w:val="24"/>
              </w:rPr>
            </w:pPr>
            <w:r w:rsidRPr="002165B5">
              <w:rPr>
                <w:rFonts w:ascii="Cambria Math" w:hAnsi="Cambria Math" w:cs="Times New Roman"/>
                <w:szCs w:val="24"/>
              </w:rPr>
              <w:t>Рейтинг</w:t>
            </w:r>
          </w:p>
        </w:tc>
        <w:tc>
          <w:tcPr>
            <w:tcW w:w="756" w:type="dxa"/>
            <w:tcBorders>
              <w:top w:val="single" w:sz="4" w:space="0" w:color="auto"/>
              <w:left w:val="single" w:sz="4" w:space="0" w:color="auto"/>
              <w:bottom w:val="single" w:sz="4" w:space="0" w:color="auto"/>
              <w:right w:val="single" w:sz="4" w:space="0" w:color="auto"/>
            </w:tcBorders>
            <w:shd w:val="clear" w:color="auto" w:fill="E8EDF8"/>
          </w:tcPr>
          <w:p w14:paraId="198C7866" w14:textId="77777777" w:rsidR="00406A63" w:rsidRPr="002165B5" w:rsidRDefault="000C6180" w:rsidP="002165B5">
            <w:pPr>
              <w:suppressAutoHyphens/>
              <w:jc w:val="center"/>
              <w:rPr>
                <w:rFonts w:ascii="Cambria Math" w:hAnsi="Cambria Math" w:cs="Times New Roman"/>
                <w:szCs w:val="24"/>
              </w:rPr>
            </w:pPr>
            <w:r w:rsidRPr="002165B5">
              <w:rPr>
                <w:rFonts w:ascii="Cambria Math" w:hAnsi="Cambria Math" w:cs="Times New Roman"/>
                <w:szCs w:val="24"/>
              </w:rPr>
              <w:t>Чел.</w:t>
            </w:r>
          </w:p>
        </w:tc>
        <w:tc>
          <w:tcPr>
            <w:tcW w:w="1134" w:type="dxa"/>
            <w:tcBorders>
              <w:top w:val="single" w:sz="4" w:space="0" w:color="auto"/>
              <w:left w:val="single" w:sz="4" w:space="0" w:color="auto"/>
              <w:bottom w:val="single" w:sz="4" w:space="0" w:color="auto"/>
              <w:right w:val="single" w:sz="4" w:space="0" w:color="auto"/>
            </w:tcBorders>
            <w:shd w:val="clear" w:color="auto" w:fill="E8EDF8"/>
          </w:tcPr>
          <w:p w14:paraId="3CF3A6F7" w14:textId="77777777" w:rsidR="00406A63" w:rsidRPr="002165B5" w:rsidRDefault="00406A63" w:rsidP="002165B5">
            <w:pPr>
              <w:suppressAutoHyphens/>
              <w:jc w:val="center"/>
              <w:rPr>
                <w:rFonts w:ascii="Cambria Math" w:hAnsi="Cambria Math" w:cs="Times New Roman"/>
                <w:szCs w:val="24"/>
              </w:rPr>
            </w:pPr>
            <w:r w:rsidRPr="002165B5">
              <w:rPr>
                <w:rFonts w:ascii="Cambria Math" w:hAnsi="Cambria Math" w:cs="Times New Roman"/>
                <w:szCs w:val="24"/>
              </w:rPr>
              <w:t>Рейтинг</w:t>
            </w:r>
          </w:p>
        </w:tc>
        <w:tc>
          <w:tcPr>
            <w:tcW w:w="1134" w:type="dxa"/>
            <w:tcBorders>
              <w:top w:val="single" w:sz="4" w:space="0" w:color="auto"/>
              <w:left w:val="single" w:sz="4" w:space="0" w:color="auto"/>
              <w:bottom w:val="single" w:sz="4" w:space="0" w:color="auto"/>
              <w:right w:val="single" w:sz="4" w:space="0" w:color="auto"/>
            </w:tcBorders>
            <w:shd w:val="clear" w:color="auto" w:fill="E8EDF8"/>
          </w:tcPr>
          <w:p w14:paraId="6A591743" w14:textId="77777777" w:rsidR="00406A63" w:rsidRPr="002165B5" w:rsidRDefault="000C6180" w:rsidP="002165B5">
            <w:pPr>
              <w:suppressAutoHyphens/>
              <w:jc w:val="center"/>
              <w:rPr>
                <w:rFonts w:ascii="Cambria Math" w:hAnsi="Cambria Math" w:cs="Times New Roman"/>
                <w:szCs w:val="24"/>
              </w:rPr>
            </w:pPr>
            <w:r w:rsidRPr="002165B5">
              <w:rPr>
                <w:rFonts w:ascii="Cambria Math" w:hAnsi="Cambria Math" w:cs="Times New Roman"/>
                <w:szCs w:val="24"/>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E8EDF8"/>
          </w:tcPr>
          <w:p w14:paraId="76DE54C1" w14:textId="77777777" w:rsidR="00406A63" w:rsidRPr="002165B5" w:rsidRDefault="00406A63" w:rsidP="002165B5">
            <w:pPr>
              <w:suppressAutoHyphens/>
              <w:jc w:val="center"/>
              <w:rPr>
                <w:rFonts w:ascii="Cambria Math" w:hAnsi="Cambria Math" w:cs="Times New Roman"/>
                <w:szCs w:val="24"/>
              </w:rPr>
            </w:pPr>
            <w:r w:rsidRPr="002165B5">
              <w:rPr>
                <w:rFonts w:ascii="Cambria Math" w:hAnsi="Cambria Math" w:cs="Times New Roman"/>
                <w:szCs w:val="24"/>
              </w:rPr>
              <w:t>Рейтинг</w:t>
            </w:r>
          </w:p>
        </w:tc>
      </w:tr>
      <w:tr w:rsidR="006B034C" w:rsidRPr="002165B5" w14:paraId="7305E0E6" w14:textId="77777777" w:rsidTr="002165B5">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E8EDF8"/>
            <w:noWrap/>
            <w:hideMark/>
          </w:tcPr>
          <w:p w14:paraId="57823EA7" w14:textId="77777777" w:rsidR="006B034C" w:rsidRPr="002165B5" w:rsidRDefault="002F28E0" w:rsidP="00406A63">
            <w:pPr>
              <w:rPr>
                <w:rFonts w:ascii="Cambria Math" w:hAnsi="Cambria Math" w:cs="Times New Roman"/>
                <w:szCs w:val="24"/>
              </w:rPr>
            </w:pPr>
            <w:r w:rsidRPr="002165B5">
              <w:rPr>
                <w:rFonts w:ascii="Cambria Math" w:hAnsi="Cambria Math" w:cs="Times New Roman"/>
                <w:szCs w:val="24"/>
              </w:rPr>
              <w:t>В среднем по региону</w:t>
            </w:r>
          </w:p>
        </w:tc>
        <w:tc>
          <w:tcPr>
            <w:tcW w:w="1134" w:type="dxa"/>
            <w:tcBorders>
              <w:top w:val="single" w:sz="4" w:space="0" w:color="auto"/>
              <w:left w:val="single" w:sz="4" w:space="0" w:color="auto"/>
              <w:bottom w:val="single" w:sz="4" w:space="0" w:color="auto"/>
              <w:right w:val="single" w:sz="4" w:space="0" w:color="auto"/>
            </w:tcBorders>
            <w:noWrap/>
          </w:tcPr>
          <w:p w14:paraId="3AAA61A3" w14:textId="77777777" w:rsidR="006B034C" w:rsidRPr="002165B5" w:rsidRDefault="00A908B1" w:rsidP="00406A63">
            <w:pPr>
              <w:jc w:val="center"/>
              <w:rPr>
                <w:rFonts w:ascii="Cambria Math" w:hAnsi="Cambria Math" w:cs="Times New Roman"/>
                <w:szCs w:val="24"/>
              </w:rPr>
            </w:pPr>
            <w:r w:rsidRPr="002165B5">
              <w:rPr>
                <w:rFonts w:ascii="Cambria Math" w:hAnsi="Cambria Math" w:cs="Times New Roman"/>
                <w:szCs w:val="24"/>
              </w:rPr>
              <w:t>22</w:t>
            </w:r>
          </w:p>
        </w:tc>
        <w:tc>
          <w:tcPr>
            <w:tcW w:w="1087" w:type="dxa"/>
            <w:tcBorders>
              <w:top w:val="single" w:sz="4" w:space="0" w:color="auto"/>
              <w:left w:val="single" w:sz="4" w:space="0" w:color="auto"/>
              <w:bottom w:val="single" w:sz="4" w:space="0" w:color="auto"/>
              <w:right w:val="single" w:sz="4" w:space="0" w:color="auto"/>
            </w:tcBorders>
          </w:tcPr>
          <w:p w14:paraId="3570834E" w14:textId="77777777" w:rsidR="006B034C" w:rsidRPr="002165B5" w:rsidRDefault="00A908B1" w:rsidP="00406A63">
            <w:pPr>
              <w:jc w:val="center"/>
              <w:rPr>
                <w:rFonts w:ascii="Cambria Math" w:hAnsi="Cambria Math" w:cs="Times New Roman"/>
                <w:szCs w:val="24"/>
              </w:rPr>
            </w:pPr>
            <w:r w:rsidRPr="002165B5">
              <w:rPr>
                <w:rFonts w:ascii="Cambria Math" w:hAnsi="Cambria Math" w:cs="Times New Roman"/>
                <w:szCs w:val="24"/>
              </w:rPr>
              <w:t>-</w:t>
            </w:r>
          </w:p>
        </w:tc>
        <w:tc>
          <w:tcPr>
            <w:tcW w:w="756" w:type="dxa"/>
            <w:tcBorders>
              <w:top w:val="single" w:sz="4" w:space="0" w:color="auto"/>
              <w:left w:val="single" w:sz="4" w:space="0" w:color="auto"/>
              <w:bottom w:val="single" w:sz="4" w:space="0" w:color="auto"/>
              <w:right w:val="single" w:sz="4" w:space="0" w:color="auto"/>
            </w:tcBorders>
          </w:tcPr>
          <w:p w14:paraId="386A200D" w14:textId="77777777" w:rsidR="006B034C" w:rsidRPr="002165B5" w:rsidRDefault="00F95AEB" w:rsidP="00F95AEB">
            <w:pPr>
              <w:jc w:val="center"/>
              <w:rPr>
                <w:rFonts w:ascii="Cambria Math" w:hAnsi="Cambria Math" w:cs="Times New Roman"/>
                <w:szCs w:val="24"/>
              </w:rPr>
            </w:pPr>
            <w:r w:rsidRPr="002165B5">
              <w:rPr>
                <w:rFonts w:ascii="Cambria Math" w:hAnsi="Cambria Math" w:cs="Times New Roman"/>
                <w:szCs w:val="24"/>
              </w:rPr>
              <w:t>44</w:t>
            </w:r>
          </w:p>
        </w:tc>
        <w:tc>
          <w:tcPr>
            <w:tcW w:w="1134" w:type="dxa"/>
            <w:tcBorders>
              <w:top w:val="single" w:sz="4" w:space="0" w:color="auto"/>
              <w:left w:val="single" w:sz="4" w:space="0" w:color="auto"/>
              <w:bottom w:val="single" w:sz="4" w:space="0" w:color="auto"/>
              <w:right w:val="single" w:sz="4" w:space="0" w:color="auto"/>
            </w:tcBorders>
          </w:tcPr>
          <w:p w14:paraId="5A5C6EF5" w14:textId="77777777" w:rsidR="006B034C" w:rsidRPr="002165B5" w:rsidRDefault="00F95AEB" w:rsidP="00406A63">
            <w:pPr>
              <w:jc w:val="center"/>
              <w:rPr>
                <w:rFonts w:ascii="Cambria Math" w:hAnsi="Cambria Math" w:cs="Times New Roman"/>
                <w:szCs w:val="24"/>
              </w:rPr>
            </w:pPr>
            <w:r w:rsidRPr="002165B5">
              <w:rPr>
                <w:rFonts w:ascii="Cambria Math" w:hAnsi="Cambria Math" w:cs="Times New Roman"/>
                <w:szCs w:val="24"/>
              </w:rPr>
              <w:t>-</w:t>
            </w:r>
          </w:p>
        </w:tc>
        <w:tc>
          <w:tcPr>
            <w:tcW w:w="1134" w:type="dxa"/>
            <w:tcBorders>
              <w:top w:val="single" w:sz="4" w:space="0" w:color="auto"/>
              <w:left w:val="single" w:sz="4" w:space="0" w:color="auto"/>
              <w:bottom w:val="single" w:sz="4" w:space="0" w:color="auto"/>
              <w:right w:val="single" w:sz="4" w:space="0" w:color="auto"/>
            </w:tcBorders>
          </w:tcPr>
          <w:p w14:paraId="27199DD9" w14:textId="77777777" w:rsidR="006B034C" w:rsidRPr="002165B5" w:rsidRDefault="00F95AEB" w:rsidP="00406A63">
            <w:pPr>
              <w:jc w:val="center"/>
              <w:rPr>
                <w:rFonts w:ascii="Cambria Math" w:hAnsi="Cambria Math" w:cs="Times New Roman"/>
                <w:szCs w:val="24"/>
              </w:rPr>
            </w:pPr>
            <w:r w:rsidRPr="002165B5">
              <w:rPr>
                <w:rFonts w:ascii="Cambria Math" w:hAnsi="Cambria Math" w:cs="Times New Roman"/>
                <w:szCs w:val="24"/>
              </w:rPr>
              <w:t>70,2</w:t>
            </w:r>
          </w:p>
        </w:tc>
        <w:tc>
          <w:tcPr>
            <w:tcW w:w="1134" w:type="dxa"/>
            <w:tcBorders>
              <w:top w:val="single" w:sz="4" w:space="0" w:color="auto"/>
              <w:left w:val="single" w:sz="4" w:space="0" w:color="auto"/>
              <w:bottom w:val="single" w:sz="4" w:space="0" w:color="auto"/>
              <w:right w:val="single" w:sz="4" w:space="0" w:color="auto"/>
            </w:tcBorders>
          </w:tcPr>
          <w:p w14:paraId="1CC95671" w14:textId="77777777" w:rsidR="006B034C" w:rsidRPr="002165B5" w:rsidRDefault="00F95AEB" w:rsidP="00406A63">
            <w:pPr>
              <w:jc w:val="center"/>
              <w:rPr>
                <w:rFonts w:ascii="Cambria Math" w:hAnsi="Cambria Math" w:cs="Times New Roman"/>
                <w:szCs w:val="24"/>
              </w:rPr>
            </w:pPr>
            <w:r w:rsidRPr="002165B5">
              <w:rPr>
                <w:rFonts w:ascii="Cambria Math" w:hAnsi="Cambria Math" w:cs="Times New Roman"/>
                <w:szCs w:val="24"/>
              </w:rPr>
              <w:t>-</w:t>
            </w:r>
          </w:p>
        </w:tc>
      </w:tr>
      <w:tr w:rsidR="002F28E0" w:rsidRPr="002165B5" w14:paraId="1705FE58" w14:textId="77777777" w:rsidTr="002165B5">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E8EDF8"/>
            <w:noWrap/>
            <w:hideMark/>
          </w:tcPr>
          <w:p w14:paraId="4391CC11" w14:textId="77777777" w:rsidR="002F28E0" w:rsidRPr="002165B5" w:rsidRDefault="002F28E0" w:rsidP="003F213E">
            <w:pPr>
              <w:rPr>
                <w:rFonts w:ascii="Cambria Math" w:hAnsi="Cambria Math" w:cs="Times New Roman"/>
                <w:szCs w:val="24"/>
              </w:rPr>
            </w:pPr>
            <w:r w:rsidRPr="002165B5">
              <w:rPr>
                <w:rFonts w:ascii="Cambria Math" w:hAnsi="Cambria Math" w:cs="Times New Roman"/>
                <w:szCs w:val="24"/>
              </w:rPr>
              <w:lastRenderedPageBreak/>
              <w:t>Ладушкинский городской округ</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B4E9366" w14:textId="77777777" w:rsidR="002F28E0" w:rsidRPr="002165B5" w:rsidRDefault="002F28E0" w:rsidP="003F213E">
            <w:pPr>
              <w:jc w:val="center"/>
              <w:rPr>
                <w:rFonts w:ascii="Cambria Math" w:hAnsi="Cambria Math" w:cs="Times New Roman"/>
                <w:szCs w:val="24"/>
              </w:rPr>
            </w:pPr>
            <w:r w:rsidRPr="002165B5">
              <w:rPr>
                <w:rFonts w:ascii="Cambria Math" w:hAnsi="Cambria Math" w:cs="Times New Roman"/>
                <w:szCs w:val="24"/>
              </w:rPr>
              <w:t>17</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20798720" w14:textId="77777777" w:rsidR="002F28E0" w:rsidRPr="002165B5" w:rsidRDefault="002F28E0" w:rsidP="003F213E">
            <w:pPr>
              <w:jc w:val="center"/>
              <w:rPr>
                <w:rFonts w:ascii="Cambria Math" w:hAnsi="Cambria Math" w:cs="Times New Roman"/>
                <w:szCs w:val="24"/>
              </w:rPr>
            </w:pPr>
            <w:r w:rsidRPr="002165B5">
              <w:rPr>
                <w:rFonts w:ascii="Cambria Math" w:hAnsi="Cambria Math" w:cs="Times New Roman"/>
                <w:szCs w:val="24"/>
              </w:rPr>
              <w:t>11</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1418CA5" w14:textId="77777777" w:rsidR="002F28E0" w:rsidRPr="002165B5" w:rsidRDefault="002F28E0" w:rsidP="003F213E">
            <w:pPr>
              <w:jc w:val="center"/>
              <w:rPr>
                <w:rFonts w:ascii="Cambria Math" w:hAnsi="Cambria Math" w:cs="Times New Roman"/>
                <w:szCs w:val="24"/>
              </w:rPr>
            </w:pPr>
            <w:r w:rsidRPr="002165B5">
              <w:rPr>
                <w:rFonts w:ascii="Cambria Math" w:eastAsia="Times New Roman" w:hAnsi="Cambria Math" w:cs="Times New Roman"/>
                <w:color w:val="000000"/>
                <w:szCs w:val="24"/>
                <w:lang w:eastAsia="ru-RU"/>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D94B8" w14:textId="77777777" w:rsidR="002F28E0" w:rsidRPr="002165B5" w:rsidRDefault="002F28E0" w:rsidP="003F213E">
            <w:pPr>
              <w:jc w:val="center"/>
              <w:rPr>
                <w:rFonts w:ascii="Cambria Math" w:hAnsi="Cambria Math" w:cs="Times New Roman"/>
                <w:szCs w:val="24"/>
              </w:rPr>
            </w:pPr>
            <w:r w:rsidRPr="002165B5">
              <w:rPr>
                <w:rFonts w:ascii="Cambria Math" w:hAnsi="Cambria Math" w:cs="Times New Roman"/>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FF3D92" w14:textId="77777777" w:rsidR="002F28E0" w:rsidRPr="002165B5" w:rsidRDefault="002F28E0" w:rsidP="003F213E">
            <w:pPr>
              <w:jc w:val="center"/>
              <w:rPr>
                <w:rFonts w:ascii="Cambria Math" w:hAnsi="Cambria Math" w:cs="Times New Roman"/>
                <w:szCs w:val="24"/>
              </w:rPr>
            </w:pPr>
            <w:r w:rsidRPr="002165B5">
              <w:rPr>
                <w:rFonts w:ascii="Cambria Math" w:eastAsia="Times New Roman" w:hAnsi="Cambria Math" w:cs="Times New Roman"/>
                <w:color w:val="000000"/>
                <w:szCs w:val="24"/>
                <w:lang w:eastAsia="ru-RU"/>
              </w:rPr>
              <w:t>22,2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9E514" w14:textId="77777777" w:rsidR="002F28E0" w:rsidRPr="002165B5" w:rsidRDefault="002F28E0" w:rsidP="003F213E">
            <w:pPr>
              <w:jc w:val="center"/>
              <w:rPr>
                <w:rFonts w:ascii="Cambria Math" w:hAnsi="Cambria Math" w:cs="Times New Roman"/>
                <w:szCs w:val="24"/>
              </w:rPr>
            </w:pPr>
            <w:r w:rsidRPr="002165B5">
              <w:rPr>
                <w:rFonts w:ascii="Cambria Math" w:hAnsi="Cambria Math" w:cs="Times New Roman"/>
                <w:szCs w:val="24"/>
              </w:rPr>
              <w:t>20</w:t>
            </w:r>
          </w:p>
        </w:tc>
      </w:tr>
    </w:tbl>
    <w:p w14:paraId="5BFB33C9" w14:textId="77777777" w:rsidR="00680F2A" w:rsidRPr="002165B5" w:rsidRDefault="006B034C" w:rsidP="00411BF1">
      <w:pPr>
        <w:spacing w:after="120" w:line="240" w:lineRule="auto"/>
        <w:ind w:firstLine="567"/>
        <w:jc w:val="both"/>
        <w:rPr>
          <w:rFonts w:ascii="Cambria Math" w:hAnsi="Cambria Math" w:cs="Times New Roman"/>
          <w:sz w:val="24"/>
          <w:szCs w:val="24"/>
        </w:rPr>
      </w:pPr>
      <w:r w:rsidRPr="002165B5">
        <w:rPr>
          <w:rFonts w:ascii="Cambria Math" w:hAnsi="Cambria Math" w:cs="Times New Roman"/>
          <w:sz w:val="24"/>
          <w:szCs w:val="24"/>
        </w:rPr>
        <w:t xml:space="preserve">По количеству замещенных рабочих мест на 1 000 человек постоянного населения </w:t>
      </w:r>
      <w:r w:rsidR="00A1658C">
        <w:rPr>
          <w:rFonts w:ascii="Cambria Math" w:hAnsi="Cambria Math" w:cs="Times New Roman"/>
          <w:sz w:val="24"/>
          <w:szCs w:val="24"/>
        </w:rPr>
        <w:t>(</w:t>
      </w:r>
      <w:r w:rsidR="00A1658C" w:rsidRPr="002165B5">
        <w:rPr>
          <w:rFonts w:ascii="Cambria Math" w:hAnsi="Cambria Math" w:cs="Times New Roman"/>
          <w:sz w:val="24"/>
          <w:szCs w:val="24"/>
        </w:rPr>
        <w:t>22</w:t>
      </w:r>
      <w:r w:rsidR="00A1658C">
        <w:rPr>
          <w:rFonts w:ascii="Cambria Math" w:hAnsi="Cambria Math" w:cs="Times New Roman"/>
          <w:sz w:val="24"/>
          <w:szCs w:val="24"/>
        </w:rPr>
        <w:t> </w:t>
      </w:r>
      <w:r w:rsidR="00A1658C" w:rsidRPr="002165B5">
        <w:rPr>
          <w:rFonts w:ascii="Cambria Math" w:hAnsi="Cambria Math" w:cs="Times New Roman"/>
          <w:sz w:val="24"/>
          <w:szCs w:val="24"/>
        </w:rPr>
        <w:t>рабочих места</w:t>
      </w:r>
      <w:r w:rsidR="00A1658C">
        <w:rPr>
          <w:rFonts w:ascii="Cambria Math" w:hAnsi="Cambria Math" w:cs="Times New Roman"/>
          <w:sz w:val="24"/>
          <w:szCs w:val="24"/>
        </w:rPr>
        <w:t xml:space="preserve">) </w:t>
      </w:r>
      <w:r w:rsidRPr="002165B5">
        <w:rPr>
          <w:rFonts w:ascii="Cambria Math" w:hAnsi="Cambria Math" w:cs="Times New Roman"/>
          <w:sz w:val="24"/>
          <w:szCs w:val="24"/>
        </w:rPr>
        <w:t>Ладушкинский городской округ дели</w:t>
      </w:r>
      <w:r w:rsidR="00A1658C">
        <w:rPr>
          <w:rFonts w:ascii="Cambria Math" w:hAnsi="Cambria Math" w:cs="Times New Roman"/>
          <w:sz w:val="24"/>
          <w:szCs w:val="24"/>
        </w:rPr>
        <w:t>т</w:t>
      </w:r>
      <w:r w:rsidRPr="002165B5">
        <w:rPr>
          <w:rFonts w:ascii="Cambria Math" w:hAnsi="Cambria Math" w:cs="Times New Roman"/>
          <w:sz w:val="24"/>
          <w:szCs w:val="24"/>
        </w:rPr>
        <w:t xml:space="preserve"> последнее место с Багратионовским и Озерским городскими округами</w:t>
      </w:r>
      <w:r w:rsidR="00587DF0" w:rsidRPr="002165B5">
        <w:rPr>
          <w:rFonts w:ascii="Cambria Math" w:hAnsi="Cambria Math" w:cs="Times New Roman"/>
          <w:sz w:val="24"/>
          <w:szCs w:val="24"/>
        </w:rPr>
        <w:t xml:space="preserve">. </w:t>
      </w:r>
      <w:r w:rsidR="00A1658C">
        <w:rPr>
          <w:rFonts w:ascii="Cambria Math" w:hAnsi="Cambria Math" w:cs="Times New Roman"/>
          <w:sz w:val="24"/>
          <w:szCs w:val="24"/>
        </w:rPr>
        <w:t>П</w:t>
      </w:r>
      <w:r w:rsidR="00587DF0" w:rsidRPr="002165B5">
        <w:rPr>
          <w:rFonts w:ascii="Cambria Math" w:hAnsi="Cambria Math" w:cs="Times New Roman"/>
          <w:sz w:val="24"/>
          <w:szCs w:val="24"/>
        </w:rPr>
        <w:t>о показателю выручки от реализации СМСП (22,2</w:t>
      </w:r>
      <w:r w:rsidR="00A1658C">
        <w:rPr>
          <w:rFonts w:ascii="Cambria Math" w:hAnsi="Cambria Math" w:cs="Times New Roman"/>
          <w:sz w:val="24"/>
          <w:szCs w:val="24"/>
        </w:rPr>
        <w:t> </w:t>
      </w:r>
      <w:r w:rsidR="00587DF0" w:rsidRPr="002165B5">
        <w:rPr>
          <w:rFonts w:ascii="Cambria Math" w:hAnsi="Cambria Math" w:cs="Times New Roman"/>
          <w:sz w:val="24"/>
          <w:szCs w:val="24"/>
        </w:rPr>
        <w:t xml:space="preserve">млн руб.) </w:t>
      </w:r>
      <w:r w:rsidR="00A1658C">
        <w:rPr>
          <w:rFonts w:ascii="Cambria Math" w:hAnsi="Cambria Math" w:cs="Times New Roman"/>
          <w:sz w:val="24"/>
          <w:szCs w:val="24"/>
        </w:rPr>
        <w:t xml:space="preserve">его место </w:t>
      </w:r>
      <w:r w:rsidR="00587DF0" w:rsidRPr="002165B5">
        <w:rPr>
          <w:rFonts w:ascii="Cambria Math" w:hAnsi="Cambria Math" w:cs="Times New Roman"/>
          <w:sz w:val="24"/>
          <w:szCs w:val="24"/>
        </w:rPr>
        <w:t xml:space="preserve">в рейтинге на две позиции выше.  </w:t>
      </w:r>
      <w:r w:rsidRPr="002165B5">
        <w:rPr>
          <w:rFonts w:ascii="Cambria Math" w:hAnsi="Cambria Math" w:cs="Times New Roman"/>
          <w:sz w:val="24"/>
          <w:szCs w:val="24"/>
        </w:rPr>
        <w:t xml:space="preserve"> </w:t>
      </w:r>
      <w:r w:rsidR="00680F2A" w:rsidRPr="002165B5">
        <w:rPr>
          <w:rFonts w:ascii="Cambria Math" w:hAnsi="Cambria Math" w:cs="Times New Roman"/>
          <w:sz w:val="24"/>
          <w:szCs w:val="24"/>
        </w:rPr>
        <w:t xml:space="preserve">Доля среднесписочной численности работников малых и средних предприятий в среднесписочной численности работников всех предприятий и организаций (без учета внешних совместителей) </w:t>
      </w:r>
      <w:r w:rsidR="00A1658C">
        <w:rPr>
          <w:rFonts w:ascii="Cambria Math" w:hAnsi="Cambria Math" w:cs="Times New Roman"/>
          <w:sz w:val="24"/>
          <w:szCs w:val="24"/>
        </w:rPr>
        <w:t xml:space="preserve">в округе сравнительно высока - </w:t>
      </w:r>
      <w:r w:rsidR="00680F2A" w:rsidRPr="002165B5">
        <w:rPr>
          <w:rFonts w:ascii="Cambria Math" w:hAnsi="Cambria Math" w:cs="Times New Roman"/>
          <w:sz w:val="24"/>
          <w:szCs w:val="24"/>
        </w:rPr>
        <w:t>42,3%.</w:t>
      </w:r>
    </w:p>
    <w:p w14:paraId="4EFE7A3D" w14:textId="77777777" w:rsidR="002947A9" w:rsidRDefault="002947A9" w:rsidP="00411BF1">
      <w:pPr>
        <w:spacing w:after="120" w:line="240" w:lineRule="auto"/>
        <w:ind w:firstLine="567"/>
        <w:jc w:val="both"/>
        <w:rPr>
          <w:rFonts w:ascii="Cambria Math" w:hAnsi="Cambria Math" w:cs="Times New Roman"/>
          <w:sz w:val="24"/>
          <w:szCs w:val="24"/>
        </w:rPr>
      </w:pPr>
      <w:r w:rsidRPr="002165B5">
        <w:rPr>
          <w:rFonts w:ascii="Cambria Math" w:hAnsi="Cambria Math" w:cs="Times New Roman"/>
          <w:sz w:val="24"/>
          <w:szCs w:val="24"/>
        </w:rPr>
        <w:t>Основным видом деятельности СМСП является оптовая и розничная торговля (</w:t>
      </w:r>
      <w:r w:rsidR="005B04EE" w:rsidRPr="002165B5">
        <w:rPr>
          <w:rFonts w:ascii="Cambria Math" w:hAnsi="Cambria Math" w:cs="Times New Roman"/>
          <w:sz w:val="24"/>
          <w:szCs w:val="24"/>
        </w:rPr>
        <w:t>48,5%</w:t>
      </w:r>
      <w:r w:rsidRPr="002165B5">
        <w:rPr>
          <w:rFonts w:ascii="Cambria Math" w:hAnsi="Cambria Math" w:cs="Times New Roman"/>
          <w:sz w:val="24"/>
          <w:szCs w:val="24"/>
        </w:rPr>
        <w:t>)</w:t>
      </w:r>
      <w:r w:rsidR="005B04EE" w:rsidRPr="002165B5">
        <w:rPr>
          <w:rFonts w:ascii="Cambria Math" w:hAnsi="Cambria Math" w:cs="Times New Roman"/>
          <w:sz w:val="24"/>
          <w:szCs w:val="24"/>
        </w:rPr>
        <w:t>, на втором месте – транспорт и связь, а также строительство (по 10,4%).</w:t>
      </w:r>
      <w:r w:rsidRPr="002165B5">
        <w:rPr>
          <w:rFonts w:ascii="Cambria Math" w:hAnsi="Cambria Math" w:cs="Times New Roman"/>
          <w:sz w:val="24"/>
          <w:szCs w:val="24"/>
        </w:rPr>
        <w:t xml:space="preserve"> </w:t>
      </w:r>
      <w:r w:rsidR="005B04EE" w:rsidRPr="002165B5">
        <w:rPr>
          <w:rFonts w:ascii="Cambria Math" w:hAnsi="Cambria Math" w:cs="Times New Roman"/>
          <w:sz w:val="24"/>
          <w:szCs w:val="24"/>
        </w:rPr>
        <w:t>Доля малых и средних предприятий, занятых в сфере обрабатывающего производства, невелика – всего 8,6%. Почти столько же (7,4%) занимается операциями с недвижимым имуществом, арендой и предоставлением услуг.</w:t>
      </w:r>
    </w:p>
    <w:p w14:paraId="13A4564C" w14:textId="77777777" w:rsidR="00A1658C" w:rsidRPr="002165B5" w:rsidRDefault="00A1658C" w:rsidP="00A1658C">
      <w:pPr>
        <w:spacing w:after="0" w:line="240" w:lineRule="auto"/>
        <w:ind w:firstLine="567"/>
        <w:jc w:val="both"/>
        <w:rPr>
          <w:rFonts w:ascii="Cambria Math" w:hAnsi="Cambria Math" w:cs="Times New Roman"/>
          <w:sz w:val="24"/>
          <w:szCs w:val="24"/>
        </w:rPr>
      </w:pPr>
    </w:p>
    <w:p w14:paraId="228F56D0" w14:textId="77777777" w:rsidR="00A1658C" w:rsidRPr="00A1658C" w:rsidRDefault="00A1658C" w:rsidP="0097028B">
      <w:pPr>
        <w:spacing w:after="0" w:line="240" w:lineRule="auto"/>
        <w:jc w:val="center"/>
        <w:rPr>
          <w:rFonts w:ascii="Times New Roman" w:hAnsi="Times New Roman" w:cs="Times New Roman"/>
          <w:sz w:val="28"/>
        </w:rPr>
      </w:pPr>
      <w:r>
        <w:rPr>
          <w:noProof/>
          <w:lang w:eastAsia="ru-RU"/>
        </w:rPr>
        <w:drawing>
          <wp:inline distT="0" distB="0" distL="0" distR="0" wp14:anchorId="19E580B0" wp14:editId="1486A82C">
            <wp:extent cx="5695950" cy="21336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021BB0" w14:textId="77777777" w:rsidR="0097028B" w:rsidRPr="00A1658C" w:rsidRDefault="0097028B" w:rsidP="00A1658C">
      <w:pPr>
        <w:spacing w:before="120" w:after="0" w:line="240" w:lineRule="auto"/>
        <w:jc w:val="center"/>
        <w:rPr>
          <w:rFonts w:ascii="Times New Roman" w:hAnsi="Times New Roman" w:cs="Times New Roman"/>
        </w:rPr>
      </w:pPr>
      <w:r w:rsidRPr="00A1658C">
        <w:rPr>
          <w:rFonts w:ascii="Times New Roman" w:hAnsi="Times New Roman" w:cs="Times New Roman"/>
        </w:rPr>
        <w:t xml:space="preserve">Рис </w:t>
      </w:r>
      <w:r w:rsidR="00411BF1" w:rsidRPr="00A1658C">
        <w:rPr>
          <w:rFonts w:ascii="Times New Roman" w:hAnsi="Times New Roman" w:cs="Times New Roman"/>
        </w:rPr>
        <w:t>1</w:t>
      </w:r>
      <w:r w:rsidR="00A1658C">
        <w:rPr>
          <w:rFonts w:ascii="Times New Roman" w:hAnsi="Times New Roman" w:cs="Times New Roman"/>
        </w:rPr>
        <w:t>0</w:t>
      </w:r>
      <w:r w:rsidRPr="00A1658C">
        <w:rPr>
          <w:rFonts w:ascii="Times New Roman" w:hAnsi="Times New Roman" w:cs="Times New Roman"/>
        </w:rPr>
        <w:t>. Отраслевая структура малого и среднего предпринимательства</w:t>
      </w:r>
    </w:p>
    <w:p w14:paraId="1BED1CA3" w14:textId="77777777" w:rsidR="005B04EE" w:rsidRPr="00A1658C" w:rsidRDefault="0097028B" w:rsidP="00411BF1">
      <w:pPr>
        <w:spacing w:after="120" w:line="240" w:lineRule="auto"/>
        <w:jc w:val="center"/>
        <w:rPr>
          <w:rFonts w:ascii="Times New Roman" w:hAnsi="Times New Roman" w:cs="Times New Roman"/>
        </w:rPr>
      </w:pPr>
      <w:r w:rsidRPr="00A1658C">
        <w:rPr>
          <w:rFonts w:ascii="Times New Roman" w:hAnsi="Times New Roman" w:cs="Times New Roman"/>
        </w:rPr>
        <w:t xml:space="preserve"> в </w:t>
      </w:r>
      <w:proofErr w:type="spellStart"/>
      <w:r w:rsidRPr="00A1658C">
        <w:rPr>
          <w:rFonts w:ascii="Times New Roman" w:hAnsi="Times New Roman" w:cs="Times New Roman"/>
        </w:rPr>
        <w:t>Ладушкинском</w:t>
      </w:r>
      <w:proofErr w:type="spellEnd"/>
      <w:r w:rsidRPr="00A1658C">
        <w:rPr>
          <w:rFonts w:ascii="Times New Roman" w:hAnsi="Times New Roman" w:cs="Times New Roman"/>
        </w:rPr>
        <w:t xml:space="preserve"> городском округе</w:t>
      </w:r>
    </w:p>
    <w:p w14:paraId="727049B1" w14:textId="77777777" w:rsidR="00D00861" w:rsidRDefault="00D00861" w:rsidP="00411BF1">
      <w:pPr>
        <w:spacing w:after="0" w:line="240" w:lineRule="auto"/>
        <w:jc w:val="center"/>
        <w:rPr>
          <w:rFonts w:ascii="Times New Roman" w:hAnsi="Times New Roman" w:cs="Times New Roman"/>
          <w:sz w:val="28"/>
        </w:rPr>
      </w:pPr>
    </w:p>
    <w:p w14:paraId="58C7F925" w14:textId="77777777" w:rsidR="00411BF1" w:rsidRPr="0044009B" w:rsidRDefault="00411BF1" w:rsidP="004E6FB7">
      <w:pPr>
        <w:shd w:val="clear" w:color="auto" w:fill="E5EBF7"/>
        <w:spacing w:after="240" w:line="240" w:lineRule="auto"/>
        <w:jc w:val="center"/>
        <w:rPr>
          <w:rFonts w:ascii="Cambria Math" w:hAnsi="Cambria Math" w:cs="Times New Roman"/>
          <w:b/>
          <w:sz w:val="24"/>
          <w:szCs w:val="24"/>
        </w:rPr>
      </w:pPr>
      <w:r w:rsidRPr="0044009B">
        <w:rPr>
          <w:rFonts w:ascii="Cambria Math" w:hAnsi="Cambria Math" w:cs="Times New Roman"/>
          <w:b/>
          <w:sz w:val="24"/>
          <w:szCs w:val="24"/>
        </w:rPr>
        <w:t>Инфраструктурный потенциал</w:t>
      </w:r>
    </w:p>
    <w:p w14:paraId="0AADE560" w14:textId="77777777" w:rsidR="00411BF1" w:rsidRPr="0044009B" w:rsidRDefault="00411BF1" w:rsidP="0044009B">
      <w:pPr>
        <w:spacing w:after="120" w:line="240" w:lineRule="auto"/>
        <w:ind w:firstLine="567"/>
        <w:jc w:val="both"/>
        <w:rPr>
          <w:rFonts w:ascii="Cambria Math" w:hAnsi="Cambria Math" w:cs="Times New Roman"/>
          <w:sz w:val="24"/>
          <w:szCs w:val="24"/>
        </w:rPr>
      </w:pPr>
      <w:r w:rsidRPr="0044009B">
        <w:rPr>
          <w:rFonts w:ascii="Cambria Math" w:hAnsi="Cambria Math" w:cs="Times New Roman"/>
          <w:sz w:val="24"/>
          <w:szCs w:val="24"/>
        </w:rPr>
        <w:t xml:space="preserve">Наиболее развитой составляющей инфраструктурного потенциала </w:t>
      </w:r>
      <w:proofErr w:type="spellStart"/>
      <w:r w:rsidRPr="0044009B">
        <w:rPr>
          <w:rFonts w:ascii="Cambria Math" w:hAnsi="Cambria Math" w:cs="Times New Roman"/>
          <w:sz w:val="24"/>
          <w:szCs w:val="24"/>
        </w:rPr>
        <w:t>Ладушкинского</w:t>
      </w:r>
      <w:proofErr w:type="spellEnd"/>
      <w:r w:rsidRPr="0044009B">
        <w:rPr>
          <w:rFonts w:ascii="Cambria Math" w:hAnsi="Cambria Math" w:cs="Times New Roman"/>
          <w:sz w:val="24"/>
          <w:szCs w:val="24"/>
        </w:rPr>
        <w:t xml:space="preserve"> городского округа является его транспортная инфраструктура.</w:t>
      </w:r>
      <w:r w:rsidR="00E77338">
        <w:rPr>
          <w:rFonts w:ascii="Cambria Math" w:hAnsi="Cambria Math" w:cs="Times New Roman"/>
          <w:sz w:val="24"/>
          <w:szCs w:val="24"/>
        </w:rPr>
        <w:t xml:space="preserve"> </w:t>
      </w:r>
      <w:r w:rsidRPr="0044009B">
        <w:rPr>
          <w:rFonts w:ascii="Cambria Math" w:hAnsi="Cambria Math" w:cs="Times New Roman"/>
          <w:sz w:val="24"/>
          <w:szCs w:val="24"/>
        </w:rPr>
        <w:t>По территории округа проходит ответвление трансъевропейского транспортного коридора №1-А «Рига – Калининград – Гданьск» маршрута №1 «Хельсинки – Таллинн – Рига – Каунас – Варшава» («</w:t>
      </w:r>
      <w:proofErr w:type="spellStart"/>
      <w:r w:rsidRPr="0044009B">
        <w:rPr>
          <w:rFonts w:ascii="Cambria Math" w:hAnsi="Cambria Math" w:cs="Times New Roman"/>
          <w:sz w:val="24"/>
          <w:szCs w:val="24"/>
        </w:rPr>
        <w:t>Виа</w:t>
      </w:r>
      <w:proofErr w:type="spellEnd"/>
      <w:r w:rsidRPr="0044009B">
        <w:rPr>
          <w:rFonts w:ascii="Cambria Math" w:hAnsi="Cambria Math" w:cs="Times New Roman"/>
          <w:sz w:val="24"/>
          <w:szCs w:val="24"/>
        </w:rPr>
        <w:t xml:space="preserve"> Балтика»), соединяюще</w:t>
      </w:r>
      <w:r w:rsidR="0044009B">
        <w:rPr>
          <w:rFonts w:ascii="Cambria Math" w:hAnsi="Cambria Math" w:cs="Times New Roman"/>
          <w:sz w:val="24"/>
          <w:szCs w:val="24"/>
        </w:rPr>
        <w:t>го</w:t>
      </w:r>
      <w:r w:rsidRPr="0044009B">
        <w:rPr>
          <w:rFonts w:ascii="Cambria Math" w:hAnsi="Cambria Math" w:cs="Times New Roman"/>
          <w:sz w:val="24"/>
          <w:szCs w:val="24"/>
        </w:rPr>
        <w:t xml:space="preserve"> все прибрежные города стран </w:t>
      </w:r>
      <w:r w:rsidR="0044009B">
        <w:rPr>
          <w:rFonts w:ascii="Cambria Math" w:hAnsi="Cambria Math" w:cs="Times New Roman"/>
          <w:sz w:val="24"/>
          <w:szCs w:val="24"/>
        </w:rPr>
        <w:t>Прибалтики</w:t>
      </w:r>
      <w:r w:rsidRPr="0044009B">
        <w:rPr>
          <w:rFonts w:ascii="Cambria Math" w:hAnsi="Cambria Math" w:cs="Times New Roman"/>
          <w:sz w:val="24"/>
          <w:szCs w:val="24"/>
        </w:rPr>
        <w:t xml:space="preserve">. В состав данного маршрута входит одна из основных трасс области «Калининград – </w:t>
      </w:r>
      <w:proofErr w:type="spellStart"/>
      <w:r w:rsidRPr="0044009B">
        <w:rPr>
          <w:rFonts w:ascii="Cambria Math" w:hAnsi="Cambria Math" w:cs="Times New Roman"/>
          <w:sz w:val="24"/>
          <w:szCs w:val="24"/>
        </w:rPr>
        <w:t>Мамоново</w:t>
      </w:r>
      <w:proofErr w:type="spellEnd"/>
      <w:r w:rsidRPr="0044009B">
        <w:rPr>
          <w:rFonts w:ascii="Cambria Math" w:hAnsi="Cambria Math" w:cs="Times New Roman"/>
          <w:sz w:val="24"/>
          <w:szCs w:val="24"/>
        </w:rPr>
        <w:t xml:space="preserve">-II (пос. Новоселово) – граница Республики Польша». По данному направлению осуществляются транспортные связи с Польшей, Германией и другими европейскими странами. </w:t>
      </w:r>
    </w:p>
    <w:p w14:paraId="4C453AB0" w14:textId="77777777" w:rsidR="00411BF1" w:rsidRPr="0044009B" w:rsidRDefault="00411BF1" w:rsidP="0044009B">
      <w:pPr>
        <w:spacing w:after="120" w:line="240" w:lineRule="auto"/>
        <w:ind w:firstLine="567"/>
        <w:jc w:val="both"/>
        <w:rPr>
          <w:rFonts w:ascii="Cambria Math" w:hAnsi="Cambria Math" w:cs="Times New Roman"/>
          <w:sz w:val="24"/>
          <w:szCs w:val="24"/>
        </w:rPr>
      </w:pPr>
      <w:r w:rsidRPr="0044009B">
        <w:rPr>
          <w:rFonts w:ascii="Cambria Math" w:hAnsi="Cambria Math" w:cs="Times New Roman"/>
          <w:sz w:val="24"/>
          <w:szCs w:val="24"/>
        </w:rPr>
        <w:t xml:space="preserve">В </w:t>
      </w:r>
      <w:proofErr w:type="spellStart"/>
      <w:r w:rsidRPr="0044009B">
        <w:rPr>
          <w:rFonts w:ascii="Cambria Math" w:hAnsi="Cambria Math" w:cs="Times New Roman"/>
          <w:sz w:val="24"/>
          <w:szCs w:val="24"/>
        </w:rPr>
        <w:t>Ладушкинском</w:t>
      </w:r>
      <w:proofErr w:type="spellEnd"/>
      <w:r w:rsidRPr="0044009B">
        <w:rPr>
          <w:rFonts w:ascii="Cambria Math" w:hAnsi="Cambria Math" w:cs="Times New Roman"/>
          <w:sz w:val="24"/>
          <w:szCs w:val="24"/>
        </w:rPr>
        <w:t xml:space="preserve"> городском округе сравнительно хорош</w:t>
      </w:r>
      <w:r w:rsidR="00A908B1" w:rsidRPr="0044009B">
        <w:rPr>
          <w:rFonts w:ascii="Cambria Math" w:hAnsi="Cambria Math" w:cs="Times New Roman"/>
          <w:sz w:val="24"/>
          <w:szCs w:val="24"/>
        </w:rPr>
        <w:t>о</w:t>
      </w:r>
      <w:r w:rsidRPr="0044009B">
        <w:rPr>
          <w:rFonts w:ascii="Cambria Math" w:hAnsi="Cambria Math" w:cs="Times New Roman"/>
          <w:sz w:val="24"/>
          <w:szCs w:val="24"/>
        </w:rPr>
        <w:t xml:space="preserve"> развита и внутренняя сеть автомобильных дорог. Общая протяженность автодорог общего пользования местного значения составляет 25,5 км, из них 48% </w:t>
      </w:r>
      <w:r w:rsidR="0044009B" w:rsidRPr="0044009B">
        <w:rPr>
          <w:rFonts w:ascii="Cambria Math" w:hAnsi="Cambria Math" w:cs="Times New Roman"/>
          <w:sz w:val="24"/>
          <w:szCs w:val="24"/>
        </w:rPr>
        <w:t>–</w:t>
      </w:r>
      <w:r w:rsidRPr="0044009B">
        <w:rPr>
          <w:rFonts w:ascii="Cambria Math" w:hAnsi="Cambria Math" w:cs="Times New Roman"/>
          <w:sz w:val="24"/>
          <w:szCs w:val="24"/>
        </w:rPr>
        <w:t xml:space="preserve"> автодороги с твердым покрытием. По </w:t>
      </w:r>
      <w:r w:rsidR="0044009B">
        <w:rPr>
          <w:rFonts w:ascii="Cambria Math" w:hAnsi="Cambria Math" w:cs="Times New Roman"/>
          <w:sz w:val="24"/>
          <w:szCs w:val="24"/>
        </w:rPr>
        <w:t xml:space="preserve">их </w:t>
      </w:r>
      <w:r w:rsidRPr="0044009B">
        <w:rPr>
          <w:rFonts w:ascii="Cambria Math" w:hAnsi="Cambria Math" w:cs="Times New Roman"/>
          <w:sz w:val="24"/>
          <w:szCs w:val="24"/>
        </w:rPr>
        <w:t xml:space="preserve">плотности округ занимает девятое место среди муниципальных образований </w:t>
      </w:r>
      <w:r w:rsidR="0044009B">
        <w:rPr>
          <w:rFonts w:ascii="Cambria Math" w:hAnsi="Cambria Math" w:cs="Times New Roman"/>
          <w:sz w:val="24"/>
          <w:szCs w:val="24"/>
        </w:rPr>
        <w:t>региона</w:t>
      </w:r>
      <w:r w:rsidRPr="0044009B">
        <w:rPr>
          <w:rFonts w:ascii="Cambria Math" w:hAnsi="Cambria Math" w:cs="Times New Roman"/>
          <w:sz w:val="24"/>
          <w:szCs w:val="24"/>
        </w:rPr>
        <w:t xml:space="preserve">. При этом в последние годы произошло значительное ухудшение качества автодорог местного значения. В 2018 году 86,67% из них не отвечали нормативным требованиям, что является одним из самых низких показателей в </w:t>
      </w:r>
      <w:r w:rsidR="0044009B">
        <w:rPr>
          <w:rFonts w:ascii="Cambria Math" w:hAnsi="Cambria Math" w:cs="Times New Roman"/>
          <w:sz w:val="24"/>
          <w:szCs w:val="24"/>
        </w:rPr>
        <w:t>Калининградской области</w:t>
      </w:r>
      <w:r w:rsidRPr="0044009B">
        <w:rPr>
          <w:rFonts w:ascii="Cambria Math" w:hAnsi="Cambria Math" w:cs="Times New Roman"/>
          <w:sz w:val="24"/>
          <w:szCs w:val="24"/>
        </w:rPr>
        <w:t>.</w:t>
      </w:r>
    </w:p>
    <w:p w14:paraId="16E94F3A" w14:textId="77777777" w:rsidR="00411BF1" w:rsidRPr="0044009B" w:rsidRDefault="00411BF1" w:rsidP="0044009B">
      <w:pPr>
        <w:spacing w:after="120" w:line="240" w:lineRule="auto"/>
        <w:ind w:firstLine="567"/>
        <w:jc w:val="both"/>
        <w:rPr>
          <w:rFonts w:ascii="Cambria Math" w:hAnsi="Cambria Math" w:cs="Times New Roman"/>
          <w:sz w:val="24"/>
          <w:szCs w:val="24"/>
        </w:rPr>
      </w:pPr>
      <w:r w:rsidRPr="0044009B">
        <w:rPr>
          <w:rFonts w:ascii="Cambria Math" w:hAnsi="Cambria Math" w:cs="Times New Roman"/>
          <w:sz w:val="24"/>
          <w:szCs w:val="24"/>
        </w:rPr>
        <w:lastRenderedPageBreak/>
        <w:t xml:space="preserve">Имеющим большое значение элементом транспортной инфраструктуры </w:t>
      </w:r>
      <w:proofErr w:type="spellStart"/>
      <w:r w:rsidRPr="0044009B">
        <w:rPr>
          <w:rFonts w:ascii="Cambria Math" w:hAnsi="Cambria Math" w:cs="Times New Roman"/>
          <w:sz w:val="24"/>
          <w:szCs w:val="24"/>
        </w:rPr>
        <w:t>Ла</w:t>
      </w:r>
      <w:r w:rsidR="00261013">
        <w:rPr>
          <w:rFonts w:ascii="Cambria Math" w:hAnsi="Cambria Math" w:cs="Times New Roman"/>
          <w:sz w:val="24"/>
          <w:szCs w:val="24"/>
        </w:rPr>
        <w:t>д</w:t>
      </w:r>
      <w:r w:rsidRPr="0044009B">
        <w:rPr>
          <w:rFonts w:ascii="Cambria Math" w:hAnsi="Cambria Math" w:cs="Times New Roman"/>
          <w:sz w:val="24"/>
          <w:szCs w:val="24"/>
        </w:rPr>
        <w:t>ушкинского</w:t>
      </w:r>
      <w:proofErr w:type="spellEnd"/>
      <w:r w:rsidRPr="0044009B">
        <w:rPr>
          <w:rFonts w:ascii="Cambria Math" w:hAnsi="Cambria Math" w:cs="Times New Roman"/>
          <w:sz w:val="24"/>
          <w:szCs w:val="24"/>
        </w:rPr>
        <w:t xml:space="preserve"> городского округа является железнодорожное сообщение. Через территорию округа проходит железнодорожная линия, связывающая Калининградскую область с европейскими странами. Важной особенностью данной линии является наличие не только широкой, но и узкой (</w:t>
      </w:r>
      <w:r w:rsidR="0058458C">
        <w:rPr>
          <w:rFonts w:ascii="Cambria Math" w:hAnsi="Cambria Math" w:cs="Times New Roman"/>
          <w:sz w:val="24"/>
          <w:szCs w:val="24"/>
        </w:rPr>
        <w:t>«</w:t>
      </w:r>
      <w:r w:rsidRPr="0044009B">
        <w:rPr>
          <w:rFonts w:ascii="Cambria Math" w:hAnsi="Cambria Math" w:cs="Times New Roman"/>
          <w:sz w:val="24"/>
          <w:szCs w:val="24"/>
        </w:rPr>
        <w:t>европейской</w:t>
      </w:r>
      <w:r w:rsidR="0058458C">
        <w:rPr>
          <w:rFonts w:ascii="Cambria Math" w:hAnsi="Cambria Math" w:cs="Times New Roman"/>
          <w:sz w:val="24"/>
          <w:szCs w:val="24"/>
        </w:rPr>
        <w:t>»</w:t>
      </w:r>
      <w:r w:rsidRPr="0044009B">
        <w:rPr>
          <w:rFonts w:ascii="Cambria Math" w:hAnsi="Cambria Math" w:cs="Times New Roman"/>
          <w:sz w:val="24"/>
          <w:szCs w:val="24"/>
        </w:rPr>
        <w:t>) колеи, перевозки по которой осуществляются от пограничного железнодорожного перехода «</w:t>
      </w:r>
      <w:proofErr w:type="spellStart"/>
      <w:r w:rsidRPr="0044009B">
        <w:rPr>
          <w:rFonts w:ascii="Cambria Math" w:hAnsi="Cambria Math" w:cs="Times New Roman"/>
          <w:sz w:val="24"/>
          <w:szCs w:val="24"/>
        </w:rPr>
        <w:t>Бранево</w:t>
      </w:r>
      <w:proofErr w:type="spellEnd"/>
      <w:r w:rsidRPr="0044009B">
        <w:rPr>
          <w:rFonts w:ascii="Cambria Math" w:hAnsi="Cambria Math" w:cs="Times New Roman"/>
          <w:sz w:val="24"/>
          <w:szCs w:val="24"/>
        </w:rPr>
        <w:t> – </w:t>
      </w:r>
      <w:proofErr w:type="spellStart"/>
      <w:r w:rsidRPr="0044009B">
        <w:rPr>
          <w:rFonts w:ascii="Cambria Math" w:hAnsi="Cambria Math" w:cs="Times New Roman"/>
          <w:sz w:val="24"/>
          <w:szCs w:val="24"/>
        </w:rPr>
        <w:t>Мамоново</w:t>
      </w:r>
      <w:proofErr w:type="spellEnd"/>
      <w:r w:rsidRPr="0044009B">
        <w:rPr>
          <w:rFonts w:ascii="Cambria Math" w:hAnsi="Cambria Math" w:cs="Times New Roman"/>
          <w:sz w:val="24"/>
          <w:szCs w:val="24"/>
        </w:rPr>
        <w:t>» до Калининграда.</w:t>
      </w:r>
    </w:p>
    <w:p w14:paraId="0F911D05" w14:textId="77777777" w:rsidR="00411BF1" w:rsidRDefault="00411BF1" w:rsidP="0044009B">
      <w:pPr>
        <w:spacing w:after="120" w:line="240" w:lineRule="auto"/>
        <w:ind w:firstLine="567"/>
        <w:jc w:val="both"/>
        <w:rPr>
          <w:rFonts w:ascii="Cambria Math" w:hAnsi="Cambria Math" w:cs="Times New Roman"/>
          <w:sz w:val="24"/>
          <w:szCs w:val="24"/>
        </w:rPr>
      </w:pPr>
      <w:r w:rsidRPr="0044009B">
        <w:rPr>
          <w:rFonts w:ascii="Cambria Math" w:hAnsi="Cambria Math" w:cs="Times New Roman"/>
          <w:sz w:val="24"/>
          <w:szCs w:val="24"/>
        </w:rPr>
        <w:t xml:space="preserve">Инженерная инфраструктура округа (тепловые сети, канализация, система водоснабжения) имеет высокую степень износа.   </w:t>
      </w:r>
    </w:p>
    <w:p w14:paraId="4D12FE17" w14:textId="77777777" w:rsidR="00261013" w:rsidRPr="002165B5" w:rsidRDefault="00261013" w:rsidP="0058458C">
      <w:pPr>
        <w:spacing w:after="0"/>
        <w:jc w:val="right"/>
        <w:rPr>
          <w:rFonts w:ascii="Cambria Math" w:hAnsi="Cambria Math" w:cs="Times New Roman"/>
          <w:i/>
          <w:sz w:val="24"/>
          <w:szCs w:val="24"/>
        </w:rPr>
      </w:pPr>
      <w:r w:rsidRPr="002165B5">
        <w:rPr>
          <w:rFonts w:ascii="Cambria Math" w:hAnsi="Cambria Math" w:cs="Times New Roman"/>
          <w:i/>
          <w:sz w:val="24"/>
          <w:szCs w:val="24"/>
        </w:rPr>
        <w:t xml:space="preserve">Таблица </w:t>
      </w:r>
      <w:r w:rsidR="00E77338">
        <w:rPr>
          <w:rFonts w:ascii="Cambria Math" w:hAnsi="Cambria Math" w:cs="Times New Roman"/>
          <w:i/>
          <w:sz w:val="24"/>
          <w:szCs w:val="24"/>
        </w:rPr>
        <w:t>4</w:t>
      </w:r>
    </w:p>
    <w:p w14:paraId="6CAA97D0" w14:textId="77777777" w:rsidR="00261013" w:rsidRPr="002165B5" w:rsidRDefault="00261013" w:rsidP="0058458C">
      <w:pPr>
        <w:spacing w:after="240" w:line="240" w:lineRule="auto"/>
        <w:jc w:val="center"/>
        <w:rPr>
          <w:rFonts w:ascii="Cambria Math" w:hAnsi="Cambria Math" w:cs="Times New Roman"/>
          <w:b/>
          <w:sz w:val="24"/>
          <w:szCs w:val="24"/>
        </w:rPr>
      </w:pPr>
      <w:r>
        <w:rPr>
          <w:rFonts w:ascii="Cambria Math" w:hAnsi="Cambria Math" w:cs="Times New Roman"/>
          <w:b/>
          <w:sz w:val="24"/>
          <w:szCs w:val="24"/>
        </w:rPr>
        <w:t>Инженерная инфраструктура</w:t>
      </w:r>
      <w:r w:rsidRPr="002165B5">
        <w:rPr>
          <w:rFonts w:ascii="Cambria Math" w:hAnsi="Cambria Math" w:cs="Times New Roman"/>
          <w:b/>
          <w:sz w:val="24"/>
          <w:szCs w:val="24"/>
        </w:rPr>
        <w:t xml:space="preserve"> </w:t>
      </w:r>
      <w:proofErr w:type="spellStart"/>
      <w:r w:rsidRPr="00261013">
        <w:rPr>
          <w:rFonts w:ascii="Cambria Math" w:hAnsi="Cambria Math" w:cs="Times New Roman"/>
          <w:b/>
          <w:sz w:val="24"/>
          <w:szCs w:val="24"/>
        </w:rPr>
        <w:t>Ладушкинского</w:t>
      </w:r>
      <w:proofErr w:type="spellEnd"/>
      <w:r w:rsidRPr="00261013">
        <w:rPr>
          <w:rFonts w:ascii="Cambria Math" w:hAnsi="Cambria Math" w:cs="Times New Roman"/>
          <w:b/>
          <w:sz w:val="24"/>
          <w:szCs w:val="24"/>
        </w:rPr>
        <w:t xml:space="preserve"> городского округа</w:t>
      </w:r>
      <w:r w:rsidRPr="002165B5">
        <w:rPr>
          <w:rFonts w:ascii="Cambria Math" w:hAnsi="Cambria Math" w:cs="Times New Roman"/>
          <w:b/>
          <w:sz w:val="24"/>
          <w:szCs w:val="24"/>
        </w:rPr>
        <w:t xml:space="preserve"> </w:t>
      </w:r>
    </w:p>
    <w:tbl>
      <w:tblPr>
        <w:tblStyle w:val="a8"/>
        <w:tblW w:w="9918" w:type="dxa"/>
        <w:tblLayout w:type="fixed"/>
        <w:tblLook w:val="04A0" w:firstRow="1" w:lastRow="0" w:firstColumn="1" w:lastColumn="0" w:noHBand="0" w:noVBand="1"/>
      </w:tblPr>
      <w:tblGrid>
        <w:gridCol w:w="8926"/>
        <w:gridCol w:w="992"/>
      </w:tblGrid>
      <w:tr w:rsidR="00261013" w:rsidRPr="002165B5" w14:paraId="064D85A9" w14:textId="77777777" w:rsidTr="00261013">
        <w:trPr>
          <w:trHeight w:val="300"/>
        </w:trPr>
        <w:tc>
          <w:tcPr>
            <w:tcW w:w="8926" w:type="dxa"/>
            <w:tcBorders>
              <w:left w:val="single" w:sz="4" w:space="0" w:color="auto"/>
              <w:bottom w:val="single" w:sz="4" w:space="0" w:color="auto"/>
              <w:right w:val="single" w:sz="4" w:space="0" w:color="auto"/>
            </w:tcBorders>
            <w:shd w:val="clear" w:color="auto" w:fill="E8EDF8"/>
            <w:noWrap/>
            <w:hideMark/>
          </w:tcPr>
          <w:p w14:paraId="678EF022" w14:textId="77777777" w:rsidR="00261013" w:rsidRPr="002165B5" w:rsidRDefault="00261013" w:rsidP="0083588D">
            <w:pPr>
              <w:suppressAutoHyphens/>
              <w:jc w:val="center"/>
              <w:rPr>
                <w:rFonts w:ascii="Cambria Math" w:hAnsi="Cambria Math" w:cs="Times New Roman"/>
                <w:szCs w:val="24"/>
              </w:rPr>
            </w:pPr>
            <w:r>
              <w:rPr>
                <w:rFonts w:ascii="Cambria Math" w:hAnsi="Cambria Math" w:cs="Times New Roman"/>
                <w:szCs w:val="24"/>
              </w:rPr>
              <w:t>Показатели</w:t>
            </w:r>
          </w:p>
        </w:tc>
        <w:tc>
          <w:tcPr>
            <w:tcW w:w="992" w:type="dxa"/>
            <w:tcBorders>
              <w:top w:val="single" w:sz="4" w:space="0" w:color="auto"/>
              <w:left w:val="single" w:sz="4" w:space="0" w:color="auto"/>
              <w:bottom w:val="single" w:sz="4" w:space="0" w:color="auto"/>
              <w:right w:val="single" w:sz="4" w:space="0" w:color="auto"/>
            </w:tcBorders>
            <w:shd w:val="clear" w:color="auto" w:fill="E8EDF8"/>
          </w:tcPr>
          <w:p w14:paraId="719F4601" w14:textId="77777777" w:rsidR="00261013" w:rsidRPr="002165B5" w:rsidRDefault="00261013" w:rsidP="0083588D">
            <w:pPr>
              <w:suppressAutoHyphens/>
              <w:jc w:val="center"/>
              <w:rPr>
                <w:rFonts w:ascii="Cambria Math" w:hAnsi="Cambria Math" w:cs="Times New Roman"/>
                <w:szCs w:val="24"/>
              </w:rPr>
            </w:pPr>
            <w:r>
              <w:rPr>
                <w:rFonts w:ascii="Cambria Math" w:hAnsi="Cambria Math" w:cs="Times New Roman"/>
                <w:szCs w:val="24"/>
              </w:rPr>
              <w:t>2018 г.</w:t>
            </w:r>
          </w:p>
        </w:tc>
      </w:tr>
      <w:tr w:rsidR="00261013" w:rsidRPr="00261013" w14:paraId="40F31215" w14:textId="77777777" w:rsidTr="00261013">
        <w:trPr>
          <w:trHeight w:val="300"/>
        </w:trPr>
        <w:tc>
          <w:tcPr>
            <w:tcW w:w="8926" w:type="dxa"/>
            <w:tcBorders>
              <w:top w:val="single" w:sz="4" w:space="0" w:color="auto"/>
              <w:left w:val="single" w:sz="4" w:space="0" w:color="auto"/>
              <w:bottom w:val="single" w:sz="4" w:space="0" w:color="auto"/>
              <w:right w:val="single" w:sz="4" w:space="0" w:color="auto"/>
            </w:tcBorders>
            <w:shd w:val="clear" w:color="auto" w:fill="auto"/>
            <w:noWrap/>
          </w:tcPr>
          <w:p w14:paraId="670D4A15" w14:textId="77777777" w:rsidR="00261013" w:rsidRPr="00261013" w:rsidRDefault="00261013" w:rsidP="0058458C">
            <w:pPr>
              <w:jc w:val="both"/>
              <w:rPr>
                <w:rFonts w:ascii="Cambria Math" w:hAnsi="Cambria Math" w:cs="Times New Roman"/>
                <w:szCs w:val="24"/>
              </w:rPr>
            </w:pPr>
            <w:r w:rsidRPr="00261013">
              <w:rPr>
                <w:rFonts w:ascii="Cambria Math" w:hAnsi="Cambria Math" w:cs="Times New Roman"/>
                <w:szCs w:val="24"/>
              </w:rPr>
              <w:t>Число источников теплоснабжения, единиц</w:t>
            </w:r>
          </w:p>
        </w:tc>
        <w:tc>
          <w:tcPr>
            <w:tcW w:w="992" w:type="dxa"/>
            <w:tcBorders>
              <w:top w:val="single" w:sz="4" w:space="0" w:color="auto"/>
              <w:left w:val="single" w:sz="4" w:space="0" w:color="auto"/>
              <w:bottom w:val="single" w:sz="4" w:space="0" w:color="auto"/>
              <w:right w:val="single" w:sz="4" w:space="0" w:color="auto"/>
            </w:tcBorders>
          </w:tcPr>
          <w:p w14:paraId="03DFEF7C" w14:textId="77777777" w:rsidR="00261013" w:rsidRPr="00261013" w:rsidRDefault="00261013" w:rsidP="0058458C">
            <w:pPr>
              <w:jc w:val="right"/>
              <w:rPr>
                <w:rFonts w:ascii="Cambria Math" w:hAnsi="Cambria Math" w:cs="Times New Roman"/>
                <w:szCs w:val="24"/>
              </w:rPr>
            </w:pPr>
            <w:r w:rsidRPr="00261013">
              <w:rPr>
                <w:rFonts w:ascii="Cambria Math" w:hAnsi="Cambria Math" w:cs="Times New Roman"/>
                <w:szCs w:val="24"/>
              </w:rPr>
              <w:t>9</w:t>
            </w:r>
          </w:p>
        </w:tc>
      </w:tr>
      <w:tr w:rsidR="00261013" w:rsidRPr="00261013" w14:paraId="604FFBAB" w14:textId="77777777" w:rsidTr="00261013">
        <w:trPr>
          <w:trHeight w:val="300"/>
        </w:trPr>
        <w:tc>
          <w:tcPr>
            <w:tcW w:w="8926" w:type="dxa"/>
            <w:tcBorders>
              <w:top w:val="single" w:sz="4" w:space="0" w:color="auto"/>
              <w:left w:val="single" w:sz="4" w:space="0" w:color="auto"/>
              <w:bottom w:val="single" w:sz="4" w:space="0" w:color="auto"/>
              <w:right w:val="single" w:sz="4" w:space="0" w:color="auto"/>
            </w:tcBorders>
            <w:shd w:val="clear" w:color="auto" w:fill="auto"/>
            <w:noWrap/>
          </w:tcPr>
          <w:p w14:paraId="480985A5" w14:textId="77777777" w:rsidR="00261013" w:rsidRPr="00261013" w:rsidRDefault="00261013" w:rsidP="0058458C">
            <w:pPr>
              <w:jc w:val="both"/>
              <w:rPr>
                <w:rFonts w:ascii="Cambria Math" w:hAnsi="Cambria Math" w:cs="Times New Roman"/>
                <w:szCs w:val="24"/>
              </w:rPr>
            </w:pPr>
            <w:r w:rsidRPr="00261013">
              <w:rPr>
                <w:rFonts w:ascii="Cambria Math" w:hAnsi="Cambria Math" w:cs="Times New Roman"/>
                <w:szCs w:val="24"/>
              </w:rPr>
              <w:t>Протяжение тепловых и паровых сетей в двухтрубном исчислении, 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58F8DD" w14:textId="77777777" w:rsidR="00261013" w:rsidRPr="00261013" w:rsidRDefault="00261013" w:rsidP="0058458C">
            <w:pPr>
              <w:jc w:val="right"/>
              <w:rPr>
                <w:rFonts w:ascii="Cambria Math" w:hAnsi="Cambria Math" w:cs="Times New Roman"/>
                <w:szCs w:val="24"/>
              </w:rPr>
            </w:pPr>
            <w:r w:rsidRPr="00261013">
              <w:rPr>
                <w:rFonts w:ascii="Cambria Math" w:hAnsi="Cambria Math" w:cs="Times New Roman"/>
                <w:szCs w:val="24"/>
              </w:rPr>
              <w:t>19</w:t>
            </w:r>
            <w:r>
              <w:rPr>
                <w:rFonts w:ascii="Cambria Math" w:hAnsi="Cambria Math" w:cs="Times New Roman"/>
                <w:szCs w:val="24"/>
              </w:rPr>
              <w:t xml:space="preserve"> </w:t>
            </w:r>
            <w:r w:rsidRPr="00261013">
              <w:rPr>
                <w:rFonts w:ascii="Cambria Math" w:hAnsi="Cambria Math" w:cs="Times New Roman"/>
                <w:szCs w:val="24"/>
              </w:rPr>
              <w:t>250</w:t>
            </w:r>
          </w:p>
        </w:tc>
      </w:tr>
      <w:tr w:rsidR="00261013" w:rsidRPr="00261013" w14:paraId="0A5504E0" w14:textId="77777777" w:rsidTr="00261013">
        <w:trPr>
          <w:trHeight w:val="300"/>
        </w:trPr>
        <w:tc>
          <w:tcPr>
            <w:tcW w:w="8926" w:type="dxa"/>
            <w:tcBorders>
              <w:top w:val="single" w:sz="4" w:space="0" w:color="auto"/>
              <w:left w:val="single" w:sz="4" w:space="0" w:color="auto"/>
              <w:bottom w:val="single" w:sz="4" w:space="0" w:color="auto"/>
              <w:right w:val="single" w:sz="4" w:space="0" w:color="auto"/>
            </w:tcBorders>
            <w:shd w:val="clear" w:color="auto" w:fill="auto"/>
            <w:noWrap/>
          </w:tcPr>
          <w:p w14:paraId="7776B09A" w14:textId="77777777" w:rsidR="00261013" w:rsidRPr="00261013" w:rsidRDefault="00261013" w:rsidP="00D4228F">
            <w:pPr>
              <w:pStyle w:val="a7"/>
              <w:numPr>
                <w:ilvl w:val="0"/>
                <w:numId w:val="27"/>
              </w:numPr>
              <w:contextualSpacing w:val="0"/>
              <w:jc w:val="both"/>
              <w:rPr>
                <w:rFonts w:ascii="Cambria Math" w:hAnsi="Cambria Math" w:cs="Times New Roman"/>
                <w:szCs w:val="24"/>
              </w:rPr>
            </w:pPr>
            <w:r w:rsidRPr="00261013">
              <w:rPr>
                <w:rFonts w:ascii="Cambria Math" w:hAnsi="Cambria Math" w:cs="Times New Roman"/>
                <w:szCs w:val="24"/>
              </w:rPr>
              <w:t>Протяжение тепловых и паровых сетей, нуждающихся в замене, м</w:t>
            </w:r>
          </w:p>
        </w:tc>
        <w:tc>
          <w:tcPr>
            <w:tcW w:w="992" w:type="dxa"/>
            <w:tcBorders>
              <w:top w:val="single" w:sz="4" w:space="0" w:color="auto"/>
              <w:left w:val="single" w:sz="4" w:space="0" w:color="auto"/>
              <w:bottom w:val="single" w:sz="4" w:space="0" w:color="auto"/>
              <w:right w:val="single" w:sz="4" w:space="0" w:color="auto"/>
            </w:tcBorders>
          </w:tcPr>
          <w:p w14:paraId="1F61E9DA" w14:textId="77777777" w:rsidR="00261013" w:rsidRPr="00261013" w:rsidRDefault="00261013" w:rsidP="0058458C">
            <w:pPr>
              <w:jc w:val="right"/>
              <w:rPr>
                <w:rFonts w:ascii="Cambria Math" w:hAnsi="Cambria Math" w:cs="Times New Roman"/>
                <w:szCs w:val="24"/>
              </w:rPr>
            </w:pPr>
            <w:r w:rsidRPr="00261013">
              <w:rPr>
                <w:rFonts w:ascii="Cambria Math" w:hAnsi="Cambria Math" w:cs="Times New Roman"/>
                <w:szCs w:val="24"/>
              </w:rPr>
              <w:t>16</w:t>
            </w:r>
            <w:r>
              <w:rPr>
                <w:rFonts w:ascii="Cambria Math" w:hAnsi="Cambria Math" w:cs="Times New Roman"/>
                <w:szCs w:val="24"/>
              </w:rPr>
              <w:t xml:space="preserve"> </w:t>
            </w:r>
            <w:r w:rsidRPr="00261013">
              <w:rPr>
                <w:rFonts w:ascii="Cambria Math" w:hAnsi="Cambria Math" w:cs="Times New Roman"/>
                <w:szCs w:val="24"/>
              </w:rPr>
              <w:t>450</w:t>
            </w:r>
          </w:p>
        </w:tc>
      </w:tr>
      <w:tr w:rsidR="00261013" w:rsidRPr="00261013" w14:paraId="403DB147" w14:textId="77777777" w:rsidTr="00261013">
        <w:trPr>
          <w:trHeight w:val="300"/>
        </w:trPr>
        <w:tc>
          <w:tcPr>
            <w:tcW w:w="8926" w:type="dxa"/>
            <w:tcBorders>
              <w:top w:val="single" w:sz="4" w:space="0" w:color="auto"/>
              <w:left w:val="single" w:sz="4" w:space="0" w:color="auto"/>
              <w:bottom w:val="single" w:sz="4" w:space="0" w:color="auto"/>
              <w:right w:val="single" w:sz="4" w:space="0" w:color="auto"/>
            </w:tcBorders>
            <w:shd w:val="clear" w:color="auto" w:fill="auto"/>
            <w:noWrap/>
          </w:tcPr>
          <w:p w14:paraId="7AA8AD15" w14:textId="77777777" w:rsidR="00261013" w:rsidRPr="00261013" w:rsidRDefault="00261013" w:rsidP="00D4228F">
            <w:pPr>
              <w:pStyle w:val="a7"/>
              <w:numPr>
                <w:ilvl w:val="0"/>
                <w:numId w:val="27"/>
              </w:numPr>
              <w:contextualSpacing w:val="0"/>
              <w:jc w:val="both"/>
              <w:rPr>
                <w:rFonts w:ascii="Cambria Math" w:hAnsi="Cambria Math" w:cs="Times New Roman"/>
                <w:szCs w:val="24"/>
              </w:rPr>
            </w:pPr>
            <w:r w:rsidRPr="00261013">
              <w:rPr>
                <w:rFonts w:ascii="Cambria Math" w:hAnsi="Cambria Math" w:cs="Times New Roman"/>
                <w:szCs w:val="24"/>
              </w:rPr>
              <w:t>Износ тепловых и паровых сетей,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05092C" w14:textId="77777777" w:rsidR="00261013" w:rsidRPr="00261013" w:rsidRDefault="00261013" w:rsidP="0058458C">
            <w:pPr>
              <w:jc w:val="right"/>
              <w:rPr>
                <w:rFonts w:ascii="Cambria Math" w:hAnsi="Cambria Math" w:cs="Times New Roman"/>
                <w:szCs w:val="24"/>
              </w:rPr>
            </w:pPr>
            <w:r w:rsidRPr="00261013">
              <w:rPr>
                <w:rFonts w:ascii="Cambria Math" w:hAnsi="Cambria Math" w:cs="Times New Roman"/>
                <w:szCs w:val="24"/>
              </w:rPr>
              <w:t>85</w:t>
            </w:r>
          </w:p>
        </w:tc>
      </w:tr>
      <w:tr w:rsidR="00261013" w:rsidRPr="00261013" w14:paraId="6E1076B7" w14:textId="77777777" w:rsidTr="00261013">
        <w:trPr>
          <w:trHeight w:val="300"/>
        </w:trPr>
        <w:tc>
          <w:tcPr>
            <w:tcW w:w="8926" w:type="dxa"/>
            <w:tcBorders>
              <w:top w:val="single" w:sz="4" w:space="0" w:color="auto"/>
              <w:left w:val="single" w:sz="4" w:space="0" w:color="auto"/>
              <w:bottom w:val="single" w:sz="4" w:space="0" w:color="auto"/>
              <w:right w:val="single" w:sz="4" w:space="0" w:color="auto"/>
            </w:tcBorders>
            <w:shd w:val="clear" w:color="auto" w:fill="auto"/>
            <w:noWrap/>
          </w:tcPr>
          <w:p w14:paraId="19C6D7E6" w14:textId="77777777" w:rsidR="00261013" w:rsidRPr="00261013" w:rsidRDefault="00261013" w:rsidP="0058458C">
            <w:pPr>
              <w:jc w:val="both"/>
              <w:rPr>
                <w:rFonts w:ascii="Cambria Math" w:hAnsi="Cambria Math" w:cs="Times New Roman"/>
                <w:szCs w:val="24"/>
              </w:rPr>
            </w:pPr>
            <w:r w:rsidRPr="00261013">
              <w:rPr>
                <w:rFonts w:ascii="Cambria Math" w:hAnsi="Cambria Math" w:cs="Times New Roman"/>
                <w:szCs w:val="24"/>
              </w:rPr>
              <w:t>Одиночное протяжение уличной водопроводной сети, м</w:t>
            </w:r>
          </w:p>
        </w:tc>
        <w:tc>
          <w:tcPr>
            <w:tcW w:w="992" w:type="dxa"/>
            <w:tcBorders>
              <w:top w:val="single" w:sz="4" w:space="0" w:color="auto"/>
              <w:left w:val="single" w:sz="4" w:space="0" w:color="auto"/>
              <w:bottom w:val="single" w:sz="4" w:space="0" w:color="auto"/>
              <w:right w:val="single" w:sz="4" w:space="0" w:color="auto"/>
            </w:tcBorders>
          </w:tcPr>
          <w:p w14:paraId="7C5543A1" w14:textId="77777777" w:rsidR="00261013" w:rsidRPr="00261013" w:rsidRDefault="00261013" w:rsidP="0058458C">
            <w:pPr>
              <w:jc w:val="right"/>
              <w:rPr>
                <w:rFonts w:ascii="Cambria Math" w:hAnsi="Cambria Math" w:cs="Times New Roman"/>
                <w:szCs w:val="24"/>
              </w:rPr>
            </w:pPr>
            <w:r w:rsidRPr="00261013">
              <w:rPr>
                <w:rFonts w:ascii="Cambria Math" w:hAnsi="Cambria Math" w:cs="Times New Roman"/>
                <w:szCs w:val="24"/>
              </w:rPr>
              <w:t>12</w:t>
            </w:r>
            <w:r>
              <w:rPr>
                <w:rFonts w:ascii="Cambria Math" w:hAnsi="Cambria Math" w:cs="Times New Roman"/>
                <w:szCs w:val="24"/>
              </w:rPr>
              <w:t xml:space="preserve"> </w:t>
            </w:r>
            <w:r w:rsidRPr="00261013">
              <w:rPr>
                <w:rFonts w:ascii="Cambria Math" w:hAnsi="Cambria Math" w:cs="Times New Roman"/>
                <w:szCs w:val="24"/>
              </w:rPr>
              <w:t>600</w:t>
            </w:r>
          </w:p>
        </w:tc>
      </w:tr>
      <w:tr w:rsidR="00261013" w:rsidRPr="00261013" w14:paraId="7E947B12" w14:textId="77777777" w:rsidTr="00261013">
        <w:trPr>
          <w:trHeight w:val="300"/>
        </w:trPr>
        <w:tc>
          <w:tcPr>
            <w:tcW w:w="8926" w:type="dxa"/>
            <w:tcBorders>
              <w:top w:val="single" w:sz="4" w:space="0" w:color="auto"/>
              <w:left w:val="single" w:sz="4" w:space="0" w:color="auto"/>
              <w:bottom w:val="single" w:sz="4" w:space="0" w:color="auto"/>
              <w:right w:val="single" w:sz="4" w:space="0" w:color="auto"/>
            </w:tcBorders>
            <w:shd w:val="clear" w:color="auto" w:fill="auto"/>
            <w:noWrap/>
          </w:tcPr>
          <w:p w14:paraId="08A734CF" w14:textId="77777777" w:rsidR="00261013" w:rsidRPr="00261013" w:rsidRDefault="00261013" w:rsidP="00D4228F">
            <w:pPr>
              <w:pStyle w:val="a7"/>
              <w:numPr>
                <w:ilvl w:val="0"/>
                <w:numId w:val="27"/>
              </w:numPr>
              <w:contextualSpacing w:val="0"/>
              <w:jc w:val="both"/>
              <w:rPr>
                <w:rFonts w:ascii="Cambria Math" w:hAnsi="Cambria Math" w:cs="Times New Roman"/>
                <w:szCs w:val="24"/>
              </w:rPr>
            </w:pPr>
            <w:r w:rsidRPr="00261013">
              <w:rPr>
                <w:rFonts w:ascii="Cambria Math" w:hAnsi="Cambria Math" w:cs="Times New Roman"/>
                <w:szCs w:val="24"/>
              </w:rPr>
              <w:t>Одиночное протяжение уличной водопроводной сети, нуждающейся в замене, 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A19316" w14:textId="77777777" w:rsidR="00261013" w:rsidRPr="00261013" w:rsidRDefault="00261013" w:rsidP="0058458C">
            <w:pPr>
              <w:jc w:val="right"/>
              <w:rPr>
                <w:rFonts w:ascii="Cambria Math" w:hAnsi="Cambria Math" w:cs="Times New Roman"/>
                <w:szCs w:val="24"/>
              </w:rPr>
            </w:pPr>
            <w:r w:rsidRPr="00261013">
              <w:rPr>
                <w:rFonts w:ascii="Cambria Math" w:hAnsi="Cambria Math" w:cs="Times New Roman"/>
                <w:szCs w:val="24"/>
              </w:rPr>
              <w:t>5</w:t>
            </w:r>
            <w:r>
              <w:rPr>
                <w:rFonts w:ascii="Cambria Math" w:hAnsi="Cambria Math" w:cs="Times New Roman"/>
                <w:szCs w:val="24"/>
              </w:rPr>
              <w:t xml:space="preserve"> </w:t>
            </w:r>
            <w:r w:rsidRPr="00261013">
              <w:rPr>
                <w:rFonts w:ascii="Cambria Math" w:hAnsi="Cambria Math" w:cs="Times New Roman"/>
                <w:szCs w:val="24"/>
              </w:rPr>
              <w:t>000</w:t>
            </w:r>
          </w:p>
        </w:tc>
      </w:tr>
      <w:tr w:rsidR="00261013" w:rsidRPr="00261013" w14:paraId="5F060393" w14:textId="77777777" w:rsidTr="00261013">
        <w:trPr>
          <w:trHeight w:val="300"/>
        </w:trPr>
        <w:tc>
          <w:tcPr>
            <w:tcW w:w="8926" w:type="dxa"/>
            <w:tcBorders>
              <w:top w:val="single" w:sz="4" w:space="0" w:color="auto"/>
              <w:left w:val="single" w:sz="4" w:space="0" w:color="auto"/>
              <w:bottom w:val="single" w:sz="4" w:space="0" w:color="auto"/>
              <w:right w:val="single" w:sz="4" w:space="0" w:color="auto"/>
            </w:tcBorders>
            <w:shd w:val="clear" w:color="auto" w:fill="auto"/>
            <w:noWrap/>
          </w:tcPr>
          <w:p w14:paraId="214257B4" w14:textId="77777777" w:rsidR="00261013" w:rsidRPr="00261013" w:rsidRDefault="00261013" w:rsidP="00D4228F">
            <w:pPr>
              <w:pStyle w:val="a7"/>
              <w:numPr>
                <w:ilvl w:val="0"/>
                <w:numId w:val="27"/>
              </w:numPr>
              <w:contextualSpacing w:val="0"/>
              <w:jc w:val="both"/>
              <w:rPr>
                <w:rFonts w:ascii="Cambria Math" w:hAnsi="Cambria Math" w:cs="Times New Roman"/>
                <w:szCs w:val="24"/>
              </w:rPr>
            </w:pPr>
            <w:r w:rsidRPr="00261013">
              <w:rPr>
                <w:rFonts w:ascii="Cambria Math" w:hAnsi="Cambria Math" w:cs="Times New Roman"/>
                <w:szCs w:val="24"/>
              </w:rPr>
              <w:t>Износ уличной водопроводной сети, %</w:t>
            </w:r>
          </w:p>
        </w:tc>
        <w:tc>
          <w:tcPr>
            <w:tcW w:w="992" w:type="dxa"/>
            <w:tcBorders>
              <w:top w:val="single" w:sz="4" w:space="0" w:color="auto"/>
              <w:left w:val="single" w:sz="4" w:space="0" w:color="auto"/>
              <w:bottom w:val="single" w:sz="4" w:space="0" w:color="auto"/>
              <w:right w:val="single" w:sz="4" w:space="0" w:color="auto"/>
            </w:tcBorders>
          </w:tcPr>
          <w:p w14:paraId="092B591B" w14:textId="77777777" w:rsidR="00261013" w:rsidRPr="00261013" w:rsidRDefault="00261013" w:rsidP="00785993">
            <w:pPr>
              <w:jc w:val="right"/>
              <w:rPr>
                <w:rFonts w:ascii="Cambria Math" w:hAnsi="Cambria Math" w:cs="Times New Roman"/>
                <w:szCs w:val="24"/>
              </w:rPr>
            </w:pPr>
            <w:r w:rsidRPr="00261013">
              <w:rPr>
                <w:rFonts w:ascii="Cambria Math" w:hAnsi="Cambria Math" w:cs="Times New Roman"/>
                <w:szCs w:val="24"/>
              </w:rPr>
              <w:t>40</w:t>
            </w:r>
          </w:p>
        </w:tc>
      </w:tr>
      <w:tr w:rsidR="00261013" w:rsidRPr="00261013" w14:paraId="35D5CBCF" w14:textId="77777777" w:rsidTr="00261013">
        <w:trPr>
          <w:trHeight w:val="300"/>
        </w:trPr>
        <w:tc>
          <w:tcPr>
            <w:tcW w:w="8926" w:type="dxa"/>
            <w:tcBorders>
              <w:top w:val="single" w:sz="4" w:space="0" w:color="auto"/>
              <w:left w:val="single" w:sz="4" w:space="0" w:color="auto"/>
              <w:bottom w:val="single" w:sz="4" w:space="0" w:color="auto"/>
              <w:right w:val="single" w:sz="4" w:space="0" w:color="auto"/>
            </w:tcBorders>
            <w:shd w:val="clear" w:color="auto" w:fill="auto"/>
            <w:noWrap/>
          </w:tcPr>
          <w:p w14:paraId="04C40309" w14:textId="77777777" w:rsidR="00261013" w:rsidRPr="00261013" w:rsidRDefault="00261013" w:rsidP="0058458C">
            <w:pPr>
              <w:jc w:val="both"/>
              <w:rPr>
                <w:rFonts w:ascii="Cambria Math" w:hAnsi="Cambria Math" w:cs="Times New Roman"/>
                <w:szCs w:val="24"/>
              </w:rPr>
            </w:pPr>
            <w:r w:rsidRPr="00261013">
              <w:rPr>
                <w:rFonts w:ascii="Cambria Math" w:hAnsi="Cambria Math" w:cs="Times New Roman"/>
                <w:szCs w:val="24"/>
              </w:rPr>
              <w:t>Одиночное протяжение уличной канализационной сети, 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B52192" w14:textId="77777777" w:rsidR="00261013" w:rsidRPr="00261013" w:rsidRDefault="00261013" w:rsidP="0058458C">
            <w:pPr>
              <w:jc w:val="right"/>
              <w:rPr>
                <w:rFonts w:ascii="Cambria Math" w:hAnsi="Cambria Math" w:cs="Times New Roman"/>
                <w:szCs w:val="24"/>
              </w:rPr>
            </w:pPr>
            <w:r w:rsidRPr="00261013">
              <w:rPr>
                <w:rFonts w:ascii="Cambria Math" w:hAnsi="Cambria Math" w:cs="Times New Roman"/>
                <w:szCs w:val="24"/>
              </w:rPr>
              <w:t>6</w:t>
            </w:r>
            <w:r>
              <w:rPr>
                <w:rFonts w:ascii="Cambria Math" w:hAnsi="Cambria Math" w:cs="Times New Roman"/>
                <w:szCs w:val="24"/>
              </w:rPr>
              <w:t xml:space="preserve"> </w:t>
            </w:r>
            <w:r w:rsidRPr="00261013">
              <w:rPr>
                <w:rFonts w:ascii="Cambria Math" w:hAnsi="Cambria Math" w:cs="Times New Roman"/>
                <w:szCs w:val="24"/>
              </w:rPr>
              <w:t>500</w:t>
            </w:r>
          </w:p>
        </w:tc>
      </w:tr>
      <w:tr w:rsidR="00261013" w:rsidRPr="00261013" w14:paraId="51065AD2" w14:textId="77777777" w:rsidTr="00261013">
        <w:trPr>
          <w:trHeight w:val="300"/>
        </w:trPr>
        <w:tc>
          <w:tcPr>
            <w:tcW w:w="8926" w:type="dxa"/>
            <w:tcBorders>
              <w:top w:val="single" w:sz="4" w:space="0" w:color="auto"/>
              <w:left w:val="single" w:sz="4" w:space="0" w:color="auto"/>
              <w:bottom w:val="single" w:sz="4" w:space="0" w:color="auto"/>
              <w:right w:val="single" w:sz="4" w:space="0" w:color="auto"/>
            </w:tcBorders>
            <w:shd w:val="clear" w:color="auto" w:fill="auto"/>
            <w:noWrap/>
          </w:tcPr>
          <w:p w14:paraId="65F8A215" w14:textId="77777777" w:rsidR="00261013" w:rsidRPr="00261013" w:rsidRDefault="00261013" w:rsidP="00D4228F">
            <w:pPr>
              <w:pStyle w:val="a7"/>
              <w:numPr>
                <w:ilvl w:val="0"/>
                <w:numId w:val="27"/>
              </w:numPr>
              <w:contextualSpacing w:val="0"/>
              <w:jc w:val="both"/>
              <w:rPr>
                <w:rFonts w:ascii="Cambria Math" w:hAnsi="Cambria Math" w:cs="Times New Roman"/>
                <w:szCs w:val="24"/>
              </w:rPr>
            </w:pPr>
            <w:r w:rsidRPr="00261013">
              <w:rPr>
                <w:rFonts w:ascii="Cambria Math" w:hAnsi="Cambria Math" w:cs="Times New Roman"/>
                <w:szCs w:val="24"/>
              </w:rPr>
              <w:t>Одиночное протяжение уличной канализационной сети, нуждающейся в замене, м</w:t>
            </w:r>
          </w:p>
        </w:tc>
        <w:tc>
          <w:tcPr>
            <w:tcW w:w="992" w:type="dxa"/>
            <w:tcBorders>
              <w:top w:val="single" w:sz="4" w:space="0" w:color="auto"/>
              <w:left w:val="single" w:sz="4" w:space="0" w:color="auto"/>
              <w:bottom w:val="single" w:sz="4" w:space="0" w:color="auto"/>
              <w:right w:val="single" w:sz="4" w:space="0" w:color="auto"/>
            </w:tcBorders>
          </w:tcPr>
          <w:p w14:paraId="0E6EF053" w14:textId="77777777" w:rsidR="00261013" w:rsidRPr="00261013" w:rsidRDefault="00261013" w:rsidP="0058458C">
            <w:pPr>
              <w:jc w:val="right"/>
              <w:rPr>
                <w:rFonts w:ascii="Cambria Math" w:hAnsi="Cambria Math" w:cs="Times New Roman"/>
                <w:szCs w:val="24"/>
              </w:rPr>
            </w:pPr>
            <w:r w:rsidRPr="00261013">
              <w:rPr>
                <w:rFonts w:ascii="Cambria Math" w:hAnsi="Cambria Math" w:cs="Times New Roman"/>
                <w:szCs w:val="24"/>
              </w:rPr>
              <w:t>1</w:t>
            </w:r>
            <w:r>
              <w:rPr>
                <w:rFonts w:ascii="Cambria Math" w:hAnsi="Cambria Math" w:cs="Times New Roman"/>
                <w:szCs w:val="24"/>
              </w:rPr>
              <w:t xml:space="preserve"> </w:t>
            </w:r>
            <w:r w:rsidRPr="00261013">
              <w:rPr>
                <w:rFonts w:ascii="Cambria Math" w:hAnsi="Cambria Math" w:cs="Times New Roman"/>
                <w:szCs w:val="24"/>
              </w:rPr>
              <w:t>800</w:t>
            </w:r>
          </w:p>
        </w:tc>
      </w:tr>
      <w:tr w:rsidR="00261013" w:rsidRPr="00261013" w14:paraId="12F3B94A" w14:textId="77777777" w:rsidTr="00261013">
        <w:trPr>
          <w:trHeight w:val="300"/>
        </w:trPr>
        <w:tc>
          <w:tcPr>
            <w:tcW w:w="8926" w:type="dxa"/>
            <w:tcBorders>
              <w:top w:val="single" w:sz="4" w:space="0" w:color="auto"/>
              <w:left w:val="single" w:sz="4" w:space="0" w:color="auto"/>
              <w:bottom w:val="single" w:sz="4" w:space="0" w:color="auto"/>
              <w:right w:val="single" w:sz="4" w:space="0" w:color="auto"/>
            </w:tcBorders>
            <w:shd w:val="clear" w:color="auto" w:fill="auto"/>
            <w:noWrap/>
          </w:tcPr>
          <w:p w14:paraId="7BD70CBE" w14:textId="77777777" w:rsidR="00261013" w:rsidRPr="00261013" w:rsidRDefault="00261013" w:rsidP="00D4228F">
            <w:pPr>
              <w:pStyle w:val="a7"/>
              <w:numPr>
                <w:ilvl w:val="0"/>
                <w:numId w:val="27"/>
              </w:numPr>
              <w:contextualSpacing w:val="0"/>
              <w:jc w:val="both"/>
              <w:rPr>
                <w:rFonts w:ascii="Cambria Math" w:hAnsi="Cambria Math" w:cs="Times New Roman"/>
                <w:szCs w:val="24"/>
              </w:rPr>
            </w:pPr>
            <w:r w:rsidRPr="00261013">
              <w:rPr>
                <w:rFonts w:ascii="Cambria Math" w:hAnsi="Cambria Math" w:cs="Times New Roman"/>
                <w:szCs w:val="24"/>
              </w:rPr>
              <w:t>Износ канализационной сети,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10C8CB" w14:textId="77777777" w:rsidR="00261013" w:rsidRPr="00261013" w:rsidRDefault="00261013" w:rsidP="0058458C">
            <w:pPr>
              <w:jc w:val="right"/>
              <w:rPr>
                <w:rFonts w:ascii="Cambria Math" w:hAnsi="Cambria Math" w:cs="Times New Roman"/>
                <w:szCs w:val="24"/>
              </w:rPr>
            </w:pPr>
            <w:r w:rsidRPr="00261013">
              <w:rPr>
                <w:rFonts w:ascii="Cambria Math" w:hAnsi="Cambria Math" w:cs="Times New Roman"/>
                <w:szCs w:val="24"/>
              </w:rPr>
              <w:t>28</w:t>
            </w:r>
          </w:p>
        </w:tc>
      </w:tr>
      <w:tr w:rsidR="00261013" w:rsidRPr="00261013" w14:paraId="231D6200" w14:textId="77777777" w:rsidTr="00261013">
        <w:trPr>
          <w:trHeight w:val="300"/>
        </w:trPr>
        <w:tc>
          <w:tcPr>
            <w:tcW w:w="8926" w:type="dxa"/>
            <w:tcBorders>
              <w:top w:val="single" w:sz="4" w:space="0" w:color="auto"/>
              <w:left w:val="single" w:sz="4" w:space="0" w:color="auto"/>
              <w:bottom w:val="single" w:sz="4" w:space="0" w:color="auto"/>
              <w:right w:val="single" w:sz="4" w:space="0" w:color="auto"/>
            </w:tcBorders>
            <w:shd w:val="clear" w:color="auto" w:fill="auto"/>
            <w:noWrap/>
          </w:tcPr>
          <w:p w14:paraId="2B17FF6F" w14:textId="77777777" w:rsidR="00261013" w:rsidRPr="00261013" w:rsidRDefault="00261013" w:rsidP="0058458C">
            <w:pPr>
              <w:jc w:val="both"/>
              <w:rPr>
                <w:rFonts w:ascii="Cambria Math" w:hAnsi="Cambria Math" w:cs="Times New Roman"/>
                <w:szCs w:val="24"/>
              </w:rPr>
            </w:pPr>
            <w:r w:rsidRPr="00261013">
              <w:rPr>
                <w:rFonts w:ascii="Cambria Math" w:hAnsi="Cambria Math" w:cs="Times New Roman"/>
                <w:szCs w:val="24"/>
              </w:rPr>
              <w:t>Одиночное протяжение уличной газовой сети, м</w:t>
            </w:r>
          </w:p>
        </w:tc>
        <w:tc>
          <w:tcPr>
            <w:tcW w:w="992" w:type="dxa"/>
            <w:tcBorders>
              <w:top w:val="single" w:sz="4" w:space="0" w:color="auto"/>
              <w:left w:val="single" w:sz="4" w:space="0" w:color="auto"/>
              <w:bottom w:val="single" w:sz="4" w:space="0" w:color="auto"/>
              <w:right w:val="single" w:sz="4" w:space="0" w:color="auto"/>
            </w:tcBorders>
          </w:tcPr>
          <w:p w14:paraId="52AF1DF7" w14:textId="77777777" w:rsidR="00261013" w:rsidRPr="00261013" w:rsidRDefault="00261013" w:rsidP="0058458C">
            <w:pPr>
              <w:jc w:val="right"/>
              <w:rPr>
                <w:rFonts w:ascii="Cambria Math" w:hAnsi="Cambria Math" w:cs="Times New Roman"/>
                <w:szCs w:val="24"/>
              </w:rPr>
            </w:pPr>
            <w:r w:rsidRPr="00261013">
              <w:rPr>
                <w:rFonts w:ascii="Cambria Math" w:hAnsi="Cambria Math" w:cs="Times New Roman"/>
                <w:szCs w:val="24"/>
              </w:rPr>
              <w:t>18</w:t>
            </w:r>
            <w:r>
              <w:rPr>
                <w:rFonts w:ascii="Cambria Math" w:hAnsi="Cambria Math" w:cs="Times New Roman"/>
                <w:szCs w:val="24"/>
              </w:rPr>
              <w:t xml:space="preserve"> </w:t>
            </w:r>
            <w:r w:rsidRPr="00261013">
              <w:rPr>
                <w:rFonts w:ascii="Cambria Math" w:hAnsi="Cambria Math" w:cs="Times New Roman"/>
                <w:szCs w:val="24"/>
              </w:rPr>
              <w:t>200</w:t>
            </w:r>
          </w:p>
        </w:tc>
      </w:tr>
    </w:tbl>
    <w:p w14:paraId="3945689A" w14:textId="77777777" w:rsidR="00261013" w:rsidRPr="0044009B" w:rsidRDefault="00261013" w:rsidP="0058458C">
      <w:pPr>
        <w:spacing w:after="120" w:line="240" w:lineRule="auto"/>
        <w:ind w:firstLine="567"/>
        <w:jc w:val="both"/>
        <w:rPr>
          <w:rFonts w:ascii="Cambria Math" w:hAnsi="Cambria Math" w:cs="Times New Roman"/>
          <w:sz w:val="24"/>
          <w:szCs w:val="24"/>
        </w:rPr>
      </w:pPr>
    </w:p>
    <w:p w14:paraId="36CAA42D" w14:textId="77777777" w:rsidR="00411BF1" w:rsidRPr="0044009B" w:rsidRDefault="00411BF1" w:rsidP="0058458C">
      <w:pPr>
        <w:spacing w:after="120" w:line="240" w:lineRule="auto"/>
        <w:ind w:firstLine="567"/>
        <w:jc w:val="both"/>
        <w:rPr>
          <w:rFonts w:ascii="Cambria Math" w:hAnsi="Cambria Math" w:cs="Times New Roman"/>
          <w:sz w:val="24"/>
          <w:szCs w:val="24"/>
        </w:rPr>
      </w:pPr>
      <w:r w:rsidRPr="0044009B">
        <w:rPr>
          <w:rFonts w:ascii="Cambria Math" w:hAnsi="Cambria Math" w:cs="Times New Roman"/>
          <w:sz w:val="24"/>
          <w:szCs w:val="24"/>
        </w:rPr>
        <w:t>Водоснабжение базируется на использовании подземных вод.</w:t>
      </w:r>
      <w:r w:rsidRPr="0044009B">
        <w:rPr>
          <w:rFonts w:ascii="Cambria Math" w:hAnsi="Cambria Math"/>
          <w:sz w:val="24"/>
          <w:szCs w:val="24"/>
        </w:rPr>
        <w:t xml:space="preserve"> </w:t>
      </w:r>
      <w:r w:rsidRPr="0044009B">
        <w:rPr>
          <w:rFonts w:ascii="Cambria Math" w:hAnsi="Cambria Math" w:cs="Times New Roman"/>
          <w:sz w:val="24"/>
          <w:szCs w:val="24"/>
        </w:rPr>
        <w:t>В связи с большим территориальным разбросом артезианских скважин и невозможностью строительства централизованной станции обезжелезивания необходимо устройство локальных станций обезжелезивания и бактерицидных установок на водозаборах. Сети хозяйственно-питьевого водопровода, как правило, трассируются в границах красных линий инженерно-транспортной инфраструктуры. Существует централизованная система водоотведения, однако большая часть населения им не обеспечена. Сети дождевой канализации на территории городского округа отсутствуют.</w:t>
      </w:r>
    </w:p>
    <w:p w14:paraId="17093016" w14:textId="77777777" w:rsidR="00411BF1" w:rsidRDefault="00411BF1" w:rsidP="0058458C">
      <w:pPr>
        <w:spacing w:after="120" w:line="240" w:lineRule="auto"/>
        <w:ind w:firstLine="709"/>
        <w:jc w:val="both"/>
        <w:rPr>
          <w:rFonts w:ascii="Cambria Math" w:hAnsi="Cambria Math" w:cs="Times New Roman"/>
          <w:sz w:val="24"/>
          <w:szCs w:val="24"/>
        </w:rPr>
      </w:pPr>
      <w:r w:rsidRPr="0044009B">
        <w:rPr>
          <w:rFonts w:ascii="Cambria Math" w:hAnsi="Cambria Math" w:cs="Times New Roman"/>
          <w:sz w:val="24"/>
          <w:szCs w:val="24"/>
        </w:rPr>
        <w:t xml:space="preserve">Положительными факторами для инвестиционного развития округа является возможность </w:t>
      </w:r>
      <w:proofErr w:type="spellStart"/>
      <w:r w:rsidRPr="0044009B">
        <w:rPr>
          <w:rFonts w:ascii="Cambria Math" w:hAnsi="Cambria Math" w:cs="Times New Roman"/>
          <w:sz w:val="24"/>
          <w:szCs w:val="24"/>
        </w:rPr>
        <w:t>газифицирования</w:t>
      </w:r>
      <w:proofErr w:type="spellEnd"/>
      <w:r w:rsidRPr="0044009B">
        <w:rPr>
          <w:rFonts w:ascii="Cambria Math" w:hAnsi="Cambria Math" w:cs="Times New Roman"/>
          <w:sz w:val="24"/>
          <w:szCs w:val="24"/>
        </w:rPr>
        <w:t xml:space="preserve"> нового строительства и наличие резервных мощностей электроэнергии для подключения новых предприятий.</w:t>
      </w:r>
    </w:p>
    <w:p w14:paraId="56867862" w14:textId="77777777" w:rsidR="0058458C" w:rsidRPr="002165B5" w:rsidRDefault="0058458C" w:rsidP="0058458C">
      <w:pPr>
        <w:spacing w:after="0"/>
        <w:jc w:val="right"/>
        <w:rPr>
          <w:rFonts w:ascii="Cambria Math" w:hAnsi="Cambria Math" w:cs="Times New Roman"/>
          <w:i/>
          <w:sz w:val="24"/>
          <w:szCs w:val="24"/>
        </w:rPr>
      </w:pPr>
      <w:r w:rsidRPr="002165B5">
        <w:rPr>
          <w:rFonts w:ascii="Cambria Math" w:hAnsi="Cambria Math" w:cs="Times New Roman"/>
          <w:i/>
          <w:sz w:val="24"/>
          <w:szCs w:val="24"/>
        </w:rPr>
        <w:t xml:space="preserve">Таблица </w:t>
      </w:r>
      <w:r w:rsidR="00E77338">
        <w:rPr>
          <w:rFonts w:ascii="Cambria Math" w:hAnsi="Cambria Math" w:cs="Times New Roman"/>
          <w:i/>
          <w:sz w:val="24"/>
          <w:szCs w:val="24"/>
        </w:rPr>
        <w:t>5</w:t>
      </w:r>
    </w:p>
    <w:p w14:paraId="7FC530DF" w14:textId="77777777" w:rsidR="00093054" w:rsidRDefault="00093054" w:rsidP="00093054">
      <w:pPr>
        <w:spacing w:after="0" w:line="240" w:lineRule="auto"/>
        <w:jc w:val="center"/>
        <w:rPr>
          <w:rFonts w:ascii="Cambria Math" w:hAnsi="Cambria Math" w:cs="Times New Roman"/>
          <w:b/>
          <w:sz w:val="24"/>
          <w:szCs w:val="24"/>
        </w:rPr>
      </w:pPr>
      <w:r>
        <w:rPr>
          <w:rFonts w:ascii="Cambria Math" w:hAnsi="Cambria Math" w:cs="Times New Roman"/>
          <w:b/>
          <w:sz w:val="24"/>
          <w:szCs w:val="24"/>
        </w:rPr>
        <w:t>Резервные мощности инженерной инфраструктуры</w:t>
      </w:r>
    </w:p>
    <w:p w14:paraId="4AF0E315" w14:textId="77777777" w:rsidR="0058458C" w:rsidRPr="002165B5" w:rsidRDefault="0058458C" w:rsidP="0058458C">
      <w:pPr>
        <w:spacing w:after="240" w:line="240" w:lineRule="auto"/>
        <w:jc w:val="center"/>
        <w:rPr>
          <w:rFonts w:ascii="Cambria Math" w:hAnsi="Cambria Math" w:cs="Times New Roman"/>
          <w:b/>
          <w:sz w:val="24"/>
          <w:szCs w:val="24"/>
        </w:rPr>
      </w:pPr>
      <w:proofErr w:type="spellStart"/>
      <w:r w:rsidRPr="00261013">
        <w:rPr>
          <w:rFonts w:ascii="Cambria Math" w:hAnsi="Cambria Math" w:cs="Times New Roman"/>
          <w:b/>
          <w:sz w:val="24"/>
          <w:szCs w:val="24"/>
        </w:rPr>
        <w:t>Ладушкинского</w:t>
      </w:r>
      <w:proofErr w:type="spellEnd"/>
      <w:r w:rsidRPr="00261013">
        <w:rPr>
          <w:rFonts w:ascii="Cambria Math" w:hAnsi="Cambria Math" w:cs="Times New Roman"/>
          <w:b/>
          <w:sz w:val="24"/>
          <w:szCs w:val="24"/>
        </w:rPr>
        <w:t xml:space="preserve"> городского округа</w:t>
      </w:r>
      <w:r w:rsidRPr="002165B5">
        <w:rPr>
          <w:rFonts w:ascii="Cambria Math" w:hAnsi="Cambria Math" w:cs="Times New Roman"/>
          <w:b/>
          <w:sz w:val="24"/>
          <w:szCs w:val="24"/>
        </w:rPr>
        <w:t xml:space="preserve"> </w:t>
      </w:r>
    </w:p>
    <w:tbl>
      <w:tblPr>
        <w:tblStyle w:val="a8"/>
        <w:tblW w:w="9918" w:type="dxa"/>
        <w:tblLayout w:type="fixed"/>
        <w:tblLook w:val="04A0" w:firstRow="1" w:lastRow="0" w:firstColumn="1" w:lastColumn="0" w:noHBand="0" w:noVBand="1"/>
      </w:tblPr>
      <w:tblGrid>
        <w:gridCol w:w="3114"/>
        <w:gridCol w:w="6804"/>
      </w:tblGrid>
      <w:tr w:rsidR="0058458C" w:rsidRPr="002165B5" w14:paraId="14C660F8" w14:textId="77777777" w:rsidTr="00093054">
        <w:trPr>
          <w:trHeight w:val="300"/>
        </w:trPr>
        <w:tc>
          <w:tcPr>
            <w:tcW w:w="3114" w:type="dxa"/>
            <w:tcBorders>
              <w:left w:val="single" w:sz="4" w:space="0" w:color="auto"/>
              <w:bottom w:val="single" w:sz="4" w:space="0" w:color="auto"/>
              <w:right w:val="single" w:sz="4" w:space="0" w:color="auto"/>
            </w:tcBorders>
            <w:shd w:val="clear" w:color="auto" w:fill="E8EDF8"/>
            <w:noWrap/>
          </w:tcPr>
          <w:p w14:paraId="16447113" w14:textId="77777777" w:rsidR="0058458C" w:rsidRPr="002165B5" w:rsidRDefault="00093054" w:rsidP="0083588D">
            <w:pPr>
              <w:suppressAutoHyphens/>
              <w:jc w:val="center"/>
              <w:rPr>
                <w:rFonts w:ascii="Cambria Math" w:hAnsi="Cambria Math" w:cs="Times New Roman"/>
                <w:szCs w:val="24"/>
              </w:rPr>
            </w:pPr>
            <w:r>
              <w:rPr>
                <w:rFonts w:ascii="Cambria Math" w:hAnsi="Cambria Math" w:cs="Times New Roman"/>
                <w:szCs w:val="24"/>
              </w:rPr>
              <w:t>Вид коммуникаций</w:t>
            </w:r>
          </w:p>
        </w:tc>
        <w:tc>
          <w:tcPr>
            <w:tcW w:w="6804" w:type="dxa"/>
            <w:tcBorders>
              <w:top w:val="single" w:sz="4" w:space="0" w:color="auto"/>
              <w:left w:val="single" w:sz="4" w:space="0" w:color="auto"/>
              <w:bottom w:val="single" w:sz="4" w:space="0" w:color="auto"/>
              <w:right w:val="single" w:sz="4" w:space="0" w:color="auto"/>
            </w:tcBorders>
            <w:shd w:val="clear" w:color="auto" w:fill="E8EDF8"/>
          </w:tcPr>
          <w:p w14:paraId="5AB2B493" w14:textId="77777777" w:rsidR="0058458C" w:rsidRPr="002165B5" w:rsidRDefault="00093054" w:rsidP="00093054">
            <w:pPr>
              <w:suppressAutoHyphens/>
              <w:jc w:val="center"/>
              <w:rPr>
                <w:rFonts w:ascii="Cambria Math" w:hAnsi="Cambria Math" w:cs="Times New Roman"/>
                <w:szCs w:val="24"/>
              </w:rPr>
            </w:pPr>
            <w:r>
              <w:rPr>
                <w:rFonts w:ascii="Cambria Math" w:hAnsi="Cambria Math" w:cs="Times New Roman"/>
                <w:szCs w:val="24"/>
              </w:rPr>
              <w:t>Возможности для подключения</w:t>
            </w:r>
          </w:p>
        </w:tc>
      </w:tr>
      <w:tr w:rsidR="0058458C" w:rsidRPr="00261013" w14:paraId="628AF0D5" w14:textId="77777777" w:rsidTr="00093054">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982BD59" w14:textId="77777777" w:rsidR="0058458C" w:rsidRPr="00261013" w:rsidRDefault="00093054" w:rsidP="0083588D">
            <w:pPr>
              <w:jc w:val="both"/>
              <w:rPr>
                <w:rFonts w:ascii="Cambria Math" w:hAnsi="Cambria Math" w:cs="Times New Roman"/>
                <w:szCs w:val="24"/>
              </w:rPr>
            </w:pPr>
            <w:r w:rsidRPr="00093054">
              <w:rPr>
                <w:rFonts w:ascii="Cambria Math" w:hAnsi="Cambria Math" w:cs="Times New Roman"/>
                <w:szCs w:val="24"/>
              </w:rPr>
              <w:t>Газ высокого давления</w:t>
            </w:r>
          </w:p>
        </w:tc>
        <w:tc>
          <w:tcPr>
            <w:tcW w:w="6804" w:type="dxa"/>
            <w:tcBorders>
              <w:top w:val="single" w:sz="4" w:space="0" w:color="auto"/>
              <w:left w:val="single" w:sz="4" w:space="0" w:color="auto"/>
              <w:bottom w:val="single" w:sz="4" w:space="0" w:color="auto"/>
              <w:right w:val="single" w:sz="4" w:space="0" w:color="auto"/>
            </w:tcBorders>
          </w:tcPr>
          <w:p w14:paraId="47A6BC19" w14:textId="77777777" w:rsidR="0058458C" w:rsidRPr="00261013" w:rsidRDefault="00093054" w:rsidP="00093054">
            <w:pPr>
              <w:rPr>
                <w:rFonts w:ascii="Cambria Math" w:hAnsi="Cambria Math" w:cs="Times New Roman"/>
                <w:szCs w:val="24"/>
              </w:rPr>
            </w:pPr>
            <w:r w:rsidRPr="00093054">
              <w:rPr>
                <w:rFonts w:ascii="Cambria Math" w:hAnsi="Cambria Math" w:cs="Times New Roman"/>
                <w:szCs w:val="24"/>
              </w:rPr>
              <w:t>Возможность подведения за счет средств заказчика от существующих сетей</w:t>
            </w:r>
          </w:p>
        </w:tc>
      </w:tr>
      <w:tr w:rsidR="0058458C" w:rsidRPr="00261013" w14:paraId="10A5E474" w14:textId="77777777" w:rsidTr="00093054">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7460ED9" w14:textId="77777777" w:rsidR="0058458C" w:rsidRPr="00261013" w:rsidRDefault="00093054" w:rsidP="0083588D">
            <w:pPr>
              <w:jc w:val="both"/>
              <w:rPr>
                <w:rFonts w:ascii="Cambria Math" w:hAnsi="Cambria Math" w:cs="Times New Roman"/>
                <w:szCs w:val="24"/>
              </w:rPr>
            </w:pPr>
            <w:r w:rsidRPr="00093054">
              <w:rPr>
                <w:rFonts w:ascii="Cambria Math" w:hAnsi="Cambria Math" w:cs="Times New Roman"/>
                <w:szCs w:val="24"/>
              </w:rPr>
              <w:t>Электроэнергия (до 2МВт)</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B44ACA" w14:textId="77777777" w:rsidR="0058458C" w:rsidRPr="00261013" w:rsidRDefault="00093054" w:rsidP="00093054">
            <w:pPr>
              <w:rPr>
                <w:rFonts w:ascii="Cambria Math" w:hAnsi="Cambria Math" w:cs="Times New Roman"/>
                <w:szCs w:val="24"/>
              </w:rPr>
            </w:pPr>
            <w:r w:rsidRPr="00093054">
              <w:rPr>
                <w:rFonts w:ascii="Cambria Math" w:hAnsi="Cambria Math" w:cs="Times New Roman"/>
                <w:szCs w:val="24"/>
              </w:rPr>
              <w:t>Подключение от существующих сетей за счет средств заказчика</w:t>
            </w:r>
          </w:p>
        </w:tc>
      </w:tr>
      <w:tr w:rsidR="0058458C" w:rsidRPr="00261013" w14:paraId="15E27BDB" w14:textId="77777777" w:rsidTr="00093054">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739EB0A" w14:textId="77777777" w:rsidR="0058458C" w:rsidRPr="00261013" w:rsidRDefault="00093054" w:rsidP="0083588D">
            <w:pPr>
              <w:jc w:val="both"/>
              <w:rPr>
                <w:rFonts w:ascii="Cambria Math" w:hAnsi="Cambria Math" w:cs="Times New Roman"/>
                <w:szCs w:val="24"/>
              </w:rPr>
            </w:pPr>
            <w:r w:rsidRPr="00093054">
              <w:rPr>
                <w:rFonts w:ascii="Cambria Math" w:hAnsi="Cambria Math" w:cs="Times New Roman"/>
                <w:szCs w:val="24"/>
              </w:rPr>
              <w:t>Водозабор</w:t>
            </w:r>
          </w:p>
        </w:tc>
        <w:tc>
          <w:tcPr>
            <w:tcW w:w="6804" w:type="dxa"/>
            <w:tcBorders>
              <w:top w:val="single" w:sz="4" w:space="0" w:color="auto"/>
              <w:left w:val="single" w:sz="4" w:space="0" w:color="auto"/>
              <w:bottom w:val="single" w:sz="4" w:space="0" w:color="auto"/>
              <w:right w:val="single" w:sz="4" w:space="0" w:color="auto"/>
            </w:tcBorders>
          </w:tcPr>
          <w:p w14:paraId="13FAC19E" w14:textId="77777777" w:rsidR="0058458C" w:rsidRPr="00261013" w:rsidRDefault="00093054" w:rsidP="00093054">
            <w:pPr>
              <w:rPr>
                <w:rFonts w:ascii="Cambria Math" w:hAnsi="Cambria Math" w:cs="Times New Roman"/>
                <w:szCs w:val="24"/>
              </w:rPr>
            </w:pPr>
            <w:r w:rsidRPr="00093054">
              <w:rPr>
                <w:rFonts w:ascii="Cambria Math" w:hAnsi="Cambria Math" w:cs="Times New Roman"/>
                <w:szCs w:val="24"/>
              </w:rPr>
              <w:t>Бурение новых скважин за счет средств заказчика</w:t>
            </w:r>
          </w:p>
        </w:tc>
      </w:tr>
      <w:tr w:rsidR="0058458C" w:rsidRPr="00261013" w14:paraId="1C843B81" w14:textId="77777777" w:rsidTr="00093054">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2CB62F8A" w14:textId="77777777" w:rsidR="0058458C" w:rsidRPr="00261013" w:rsidRDefault="00093054" w:rsidP="0083588D">
            <w:pPr>
              <w:jc w:val="both"/>
              <w:rPr>
                <w:rFonts w:ascii="Cambria Math" w:hAnsi="Cambria Math" w:cs="Times New Roman"/>
                <w:szCs w:val="24"/>
              </w:rPr>
            </w:pPr>
            <w:r w:rsidRPr="00093054">
              <w:rPr>
                <w:rFonts w:ascii="Cambria Math" w:hAnsi="Cambria Math" w:cs="Times New Roman"/>
                <w:szCs w:val="24"/>
              </w:rPr>
              <w:lastRenderedPageBreak/>
              <w:t>Очистные сооружения</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4A96B3" w14:textId="77777777" w:rsidR="0058458C" w:rsidRPr="00261013" w:rsidRDefault="00093054" w:rsidP="00093054">
            <w:pPr>
              <w:rPr>
                <w:rFonts w:ascii="Cambria Math" w:hAnsi="Cambria Math" w:cs="Times New Roman"/>
                <w:szCs w:val="24"/>
              </w:rPr>
            </w:pPr>
            <w:r w:rsidRPr="00093054">
              <w:rPr>
                <w:rFonts w:ascii="Cambria Math" w:hAnsi="Cambria Math" w:cs="Times New Roman"/>
                <w:szCs w:val="24"/>
              </w:rPr>
              <w:t>Установка индивидуальных очистных сооружений (промышленных септиков) за счет средств заказчика</w:t>
            </w:r>
          </w:p>
        </w:tc>
      </w:tr>
    </w:tbl>
    <w:p w14:paraId="17EB7B9D" w14:textId="77777777" w:rsidR="00E77338" w:rsidRDefault="00E77338" w:rsidP="0044009B">
      <w:pPr>
        <w:spacing w:after="120" w:line="240" w:lineRule="auto"/>
        <w:ind w:firstLine="709"/>
        <w:jc w:val="both"/>
        <w:rPr>
          <w:rFonts w:ascii="Cambria Math" w:hAnsi="Cambria Math" w:cs="Times New Roman"/>
          <w:sz w:val="24"/>
          <w:szCs w:val="24"/>
        </w:rPr>
      </w:pPr>
    </w:p>
    <w:p w14:paraId="3FF1EEE8" w14:textId="77777777" w:rsidR="00411BF1" w:rsidRDefault="00411BF1" w:rsidP="0044009B">
      <w:pPr>
        <w:spacing w:after="120" w:line="240" w:lineRule="auto"/>
        <w:ind w:firstLine="709"/>
        <w:jc w:val="both"/>
        <w:rPr>
          <w:rFonts w:ascii="Cambria Math" w:hAnsi="Cambria Math" w:cs="Times New Roman"/>
          <w:sz w:val="24"/>
          <w:szCs w:val="24"/>
        </w:rPr>
      </w:pPr>
      <w:r w:rsidRPr="0044009B">
        <w:rPr>
          <w:rFonts w:ascii="Cambria Math" w:hAnsi="Cambria Math" w:cs="Times New Roman"/>
          <w:sz w:val="24"/>
          <w:szCs w:val="24"/>
        </w:rPr>
        <w:t xml:space="preserve">Общая площадь жилых помещений в </w:t>
      </w:r>
      <w:proofErr w:type="spellStart"/>
      <w:r w:rsidRPr="0044009B">
        <w:rPr>
          <w:rFonts w:ascii="Cambria Math" w:hAnsi="Cambria Math" w:cs="Times New Roman"/>
          <w:sz w:val="24"/>
          <w:szCs w:val="24"/>
        </w:rPr>
        <w:t>Ладушкинском</w:t>
      </w:r>
      <w:proofErr w:type="spellEnd"/>
      <w:r w:rsidRPr="0044009B">
        <w:rPr>
          <w:rFonts w:ascii="Cambria Math" w:hAnsi="Cambria Math" w:cs="Times New Roman"/>
          <w:sz w:val="24"/>
          <w:szCs w:val="24"/>
        </w:rPr>
        <w:t xml:space="preserve"> городском округе на начало 2018 года составляла 88,1 тыс. кв. м, в том числе за 2017 год был</w:t>
      </w:r>
      <w:r w:rsidR="00E77338">
        <w:rPr>
          <w:rFonts w:ascii="Cambria Math" w:hAnsi="Cambria Math" w:cs="Times New Roman"/>
          <w:sz w:val="24"/>
          <w:szCs w:val="24"/>
        </w:rPr>
        <w:t>о</w:t>
      </w:r>
      <w:r w:rsidRPr="0044009B">
        <w:rPr>
          <w:rFonts w:ascii="Cambria Math" w:hAnsi="Cambria Math" w:cs="Times New Roman"/>
          <w:sz w:val="24"/>
          <w:szCs w:val="24"/>
        </w:rPr>
        <w:t xml:space="preserve"> введен</w:t>
      </w:r>
      <w:r w:rsidR="00E77338">
        <w:rPr>
          <w:rFonts w:ascii="Cambria Math" w:hAnsi="Cambria Math" w:cs="Times New Roman"/>
          <w:sz w:val="24"/>
          <w:szCs w:val="24"/>
        </w:rPr>
        <w:t>о</w:t>
      </w:r>
      <w:r w:rsidRPr="0044009B">
        <w:rPr>
          <w:rFonts w:ascii="Cambria Math" w:hAnsi="Cambria Math" w:cs="Times New Roman"/>
          <w:sz w:val="24"/>
          <w:szCs w:val="24"/>
        </w:rPr>
        <w:t xml:space="preserve"> в эксплуатацию 541 кв. м общей площади жилых домов. При этом многие здания г. Ладушкин - довоенной постройки и имеют высокий процент физического износа, вследствие чего подлежат реконструкции. Слабо развито инженерно-техническое обеспечение застройки. Многие дома не канализованы. В последние годы строительство новых объектов жилого фонда в округе ведется за счет частных средств. Состояние основного жилищного фонда </w:t>
      </w:r>
      <w:r w:rsidR="00E77338">
        <w:rPr>
          <w:rFonts w:ascii="Cambria Math" w:hAnsi="Cambria Math" w:cs="Times New Roman"/>
          <w:sz w:val="24"/>
          <w:szCs w:val="24"/>
        </w:rPr>
        <w:t>муниципального образования</w:t>
      </w:r>
      <w:r w:rsidRPr="0044009B">
        <w:rPr>
          <w:rFonts w:ascii="Cambria Math" w:hAnsi="Cambria Math" w:cs="Times New Roman"/>
          <w:sz w:val="24"/>
          <w:szCs w:val="24"/>
        </w:rPr>
        <w:t xml:space="preserve"> характеризуется высокой степенью изношенности. Общая площадь жилых помещений, приходящаяся в среднем на одного жителя в 2018 г. в Ладушкине (22,2 кв. м) ниже среднего по региону (28,2 кв. м).</w:t>
      </w:r>
    </w:p>
    <w:p w14:paraId="3F670EF3" w14:textId="77777777" w:rsidR="00E77338" w:rsidRPr="002165B5" w:rsidRDefault="00E77338" w:rsidP="00E77338">
      <w:pPr>
        <w:spacing w:after="0"/>
        <w:jc w:val="right"/>
        <w:rPr>
          <w:rFonts w:ascii="Cambria Math" w:hAnsi="Cambria Math" w:cs="Times New Roman"/>
          <w:i/>
          <w:sz w:val="24"/>
          <w:szCs w:val="24"/>
        </w:rPr>
      </w:pPr>
      <w:r w:rsidRPr="002165B5">
        <w:rPr>
          <w:rFonts w:ascii="Cambria Math" w:hAnsi="Cambria Math" w:cs="Times New Roman"/>
          <w:i/>
          <w:sz w:val="24"/>
          <w:szCs w:val="24"/>
        </w:rPr>
        <w:t xml:space="preserve">Таблица </w:t>
      </w:r>
      <w:r>
        <w:rPr>
          <w:rFonts w:ascii="Cambria Math" w:hAnsi="Cambria Math" w:cs="Times New Roman"/>
          <w:i/>
          <w:sz w:val="24"/>
          <w:szCs w:val="24"/>
        </w:rPr>
        <w:t>6</w:t>
      </w:r>
    </w:p>
    <w:p w14:paraId="6FB563DB" w14:textId="77777777" w:rsidR="00E77338" w:rsidRPr="002165B5" w:rsidRDefault="00E77338" w:rsidP="00E77338">
      <w:pPr>
        <w:spacing w:after="240" w:line="240" w:lineRule="auto"/>
        <w:jc w:val="center"/>
        <w:rPr>
          <w:rFonts w:ascii="Cambria Math" w:hAnsi="Cambria Math" w:cs="Times New Roman"/>
          <w:b/>
          <w:sz w:val="24"/>
          <w:szCs w:val="24"/>
        </w:rPr>
      </w:pPr>
      <w:r w:rsidRPr="00E77338">
        <w:rPr>
          <w:rFonts w:ascii="Cambria Math" w:hAnsi="Cambria Math" w:cs="Times New Roman"/>
          <w:b/>
          <w:sz w:val="24"/>
          <w:szCs w:val="24"/>
        </w:rPr>
        <w:t xml:space="preserve">Характеристика жилищного хозяйства </w:t>
      </w:r>
      <w:proofErr w:type="spellStart"/>
      <w:r w:rsidRPr="00E77338">
        <w:rPr>
          <w:rFonts w:ascii="Cambria Math" w:hAnsi="Cambria Math" w:cs="Times New Roman"/>
          <w:b/>
          <w:sz w:val="24"/>
          <w:szCs w:val="24"/>
        </w:rPr>
        <w:t>Ладушкинского</w:t>
      </w:r>
      <w:proofErr w:type="spellEnd"/>
      <w:r w:rsidRPr="00E77338">
        <w:rPr>
          <w:rFonts w:ascii="Cambria Math" w:hAnsi="Cambria Math" w:cs="Times New Roman"/>
          <w:b/>
          <w:sz w:val="24"/>
          <w:szCs w:val="24"/>
        </w:rPr>
        <w:t xml:space="preserve"> городского округа</w:t>
      </w:r>
      <w:r w:rsidRPr="002165B5">
        <w:rPr>
          <w:rFonts w:ascii="Cambria Math" w:hAnsi="Cambria Math" w:cs="Times New Roman"/>
          <w:b/>
          <w:sz w:val="24"/>
          <w:szCs w:val="24"/>
        </w:rPr>
        <w:t xml:space="preserve"> </w:t>
      </w:r>
    </w:p>
    <w:tbl>
      <w:tblPr>
        <w:tblStyle w:val="a8"/>
        <w:tblW w:w="9918" w:type="dxa"/>
        <w:tblLayout w:type="fixed"/>
        <w:tblLook w:val="04A0" w:firstRow="1" w:lastRow="0" w:firstColumn="1" w:lastColumn="0" w:noHBand="0" w:noVBand="1"/>
      </w:tblPr>
      <w:tblGrid>
        <w:gridCol w:w="8500"/>
        <w:gridCol w:w="1418"/>
      </w:tblGrid>
      <w:tr w:rsidR="00E77338" w:rsidRPr="00E77338" w14:paraId="0E9A288D" w14:textId="77777777" w:rsidTr="00E77338">
        <w:trPr>
          <w:trHeight w:val="300"/>
        </w:trPr>
        <w:tc>
          <w:tcPr>
            <w:tcW w:w="8500" w:type="dxa"/>
            <w:tcBorders>
              <w:left w:val="single" w:sz="4" w:space="0" w:color="auto"/>
              <w:bottom w:val="single" w:sz="4" w:space="0" w:color="auto"/>
              <w:right w:val="single" w:sz="4" w:space="0" w:color="auto"/>
            </w:tcBorders>
            <w:shd w:val="clear" w:color="auto" w:fill="E8EDF8"/>
            <w:noWrap/>
          </w:tcPr>
          <w:p w14:paraId="1CC4B1C3" w14:textId="77777777" w:rsidR="00E77338" w:rsidRPr="00E77338" w:rsidRDefault="00E77338" w:rsidP="0083588D">
            <w:pPr>
              <w:suppressAutoHyphens/>
              <w:jc w:val="center"/>
              <w:rPr>
                <w:rFonts w:ascii="Cambria Math" w:hAnsi="Cambria Math" w:cs="Times New Roman"/>
                <w:i/>
                <w:szCs w:val="24"/>
              </w:rPr>
            </w:pPr>
            <w:r w:rsidRPr="00E77338">
              <w:rPr>
                <w:rFonts w:ascii="Cambria Math" w:hAnsi="Cambria Math" w:cs="Times New Roman"/>
                <w:i/>
                <w:szCs w:val="24"/>
              </w:rPr>
              <w:t>Показатели</w:t>
            </w:r>
          </w:p>
        </w:tc>
        <w:tc>
          <w:tcPr>
            <w:tcW w:w="1418" w:type="dxa"/>
            <w:tcBorders>
              <w:top w:val="single" w:sz="4" w:space="0" w:color="auto"/>
              <w:left w:val="single" w:sz="4" w:space="0" w:color="auto"/>
              <w:bottom w:val="single" w:sz="4" w:space="0" w:color="auto"/>
              <w:right w:val="single" w:sz="4" w:space="0" w:color="auto"/>
            </w:tcBorders>
            <w:shd w:val="clear" w:color="auto" w:fill="E8EDF8"/>
          </w:tcPr>
          <w:p w14:paraId="40E43A37" w14:textId="77777777" w:rsidR="00E77338" w:rsidRPr="00E77338" w:rsidRDefault="00E77338" w:rsidP="0083588D">
            <w:pPr>
              <w:suppressAutoHyphens/>
              <w:jc w:val="center"/>
              <w:rPr>
                <w:rFonts w:ascii="Cambria Math" w:hAnsi="Cambria Math" w:cs="Times New Roman"/>
                <w:i/>
                <w:szCs w:val="24"/>
              </w:rPr>
            </w:pPr>
            <w:r w:rsidRPr="00E77338">
              <w:rPr>
                <w:rFonts w:ascii="Cambria Math" w:hAnsi="Cambria Math" w:cs="Times New Roman"/>
                <w:i/>
                <w:szCs w:val="24"/>
              </w:rPr>
              <w:t>Значение</w:t>
            </w:r>
          </w:p>
        </w:tc>
      </w:tr>
      <w:tr w:rsidR="00E77338" w:rsidRPr="00261013" w14:paraId="27E0C942" w14:textId="77777777" w:rsidTr="00E77338">
        <w:trPr>
          <w:trHeight w:val="300"/>
        </w:trPr>
        <w:tc>
          <w:tcPr>
            <w:tcW w:w="8500" w:type="dxa"/>
            <w:tcBorders>
              <w:top w:val="single" w:sz="4" w:space="0" w:color="auto"/>
              <w:left w:val="single" w:sz="4" w:space="0" w:color="auto"/>
              <w:bottom w:val="single" w:sz="4" w:space="0" w:color="auto"/>
              <w:right w:val="single" w:sz="4" w:space="0" w:color="auto"/>
            </w:tcBorders>
            <w:shd w:val="clear" w:color="auto" w:fill="auto"/>
            <w:noWrap/>
          </w:tcPr>
          <w:p w14:paraId="4B125129" w14:textId="77777777" w:rsidR="00E77338" w:rsidRPr="00261013" w:rsidRDefault="002343F6" w:rsidP="0083588D">
            <w:pPr>
              <w:jc w:val="both"/>
              <w:rPr>
                <w:rFonts w:ascii="Cambria Math" w:hAnsi="Cambria Math" w:cs="Times New Roman"/>
                <w:szCs w:val="24"/>
              </w:rPr>
            </w:pPr>
            <w:r w:rsidRPr="002343F6">
              <w:rPr>
                <w:rFonts w:ascii="Cambria Math" w:hAnsi="Cambria Math" w:cs="Times New Roman"/>
                <w:szCs w:val="24"/>
              </w:rPr>
              <w:t>Общая площадь жилых помещений, тыс. кв. м</w:t>
            </w:r>
          </w:p>
        </w:tc>
        <w:tc>
          <w:tcPr>
            <w:tcW w:w="1418" w:type="dxa"/>
            <w:tcBorders>
              <w:top w:val="single" w:sz="4" w:space="0" w:color="auto"/>
              <w:left w:val="single" w:sz="4" w:space="0" w:color="auto"/>
              <w:bottom w:val="single" w:sz="4" w:space="0" w:color="auto"/>
              <w:right w:val="single" w:sz="4" w:space="0" w:color="auto"/>
            </w:tcBorders>
          </w:tcPr>
          <w:p w14:paraId="18C0649E" w14:textId="77777777" w:rsidR="00E77338" w:rsidRPr="00261013" w:rsidRDefault="002343F6" w:rsidP="002343F6">
            <w:pPr>
              <w:jc w:val="right"/>
              <w:rPr>
                <w:rFonts w:ascii="Cambria Math" w:hAnsi="Cambria Math" w:cs="Times New Roman"/>
                <w:szCs w:val="24"/>
              </w:rPr>
            </w:pPr>
            <w:r w:rsidRPr="002343F6">
              <w:rPr>
                <w:rFonts w:ascii="Cambria Math" w:hAnsi="Cambria Math" w:cs="Times New Roman"/>
                <w:szCs w:val="24"/>
              </w:rPr>
              <w:t>88,1</w:t>
            </w:r>
          </w:p>
        </w:tc>
      </w:tr>
      <w:tr w:rsidR="00E77338" w:rsidRPr="00261013" w14:paraId="4094FB34" w14:textId="77777777" w:rsidTr="00E77338">
        <w:trPr>
          <w:trHeight w:val="300"/>
        </w:trPr>
        <w:tc>
          <w:tcPr>
            <w:tcW w:w="8500" w:type="dxa"/>
            <w:tcBorders>
              <w:top w:val="single" w:sz="4" w:space="0" w:color="auto"/>
              <w:left w:val="single" w:sz="4" w:space="0" w:color="auto"/>
              <w:bottom w:val="single" w:sz="4" w:space="0" w:color="auto"/>
              <w:right w:val="single" w:sz="4" w:space="0" w:color="auto"/>
            </w:tcBorders>
            <w:shd w:val="clear" w:color="auto" w:fill="auto"/>
            <w:noWrap/>
          </w:tcPr>
          <w:p w14:paraId="7595A3DE" w14:textId="77777777" w:rsidR="00E77338" w:rsidRPr="00261013" w:rsidRDefault="002343F6" w:rsidP="0083588D">
            <w:pPr>
              <w:jc w:val="both"/>
              <w:rPr>
                <w:rFonts w:ascii="Cambria Math" w:hAnsi="Cambria Math" w:cs="Times New Roman"/>
                <w:szCs w:val="24"/>
              </w:rPr>
            </w:pPr>
            <w:r w:rsidRPr="002343F6">
              <w:rPr>
                <w:rFonts w:ascii="Cambria Math" w:hAnsi="Cambria Math" w:cs="Times New Roman"/>
                <w:szCs w:val="24"/>
              </w:rPr>
              <w:t>Ввод в действие жилых домов, кв. м общей площади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BC7303" w14:textId="77777777" w:rsidR="00E77338" w:rsidRPr="00261013" w:rsidRDefault="002343F6" w:rsidP="002343F6">
            <w:pPr>
              <w:jc w:val="right"/>
              <w:rPr>
                <w:rFonts w:ascii="Cambria Math" w:hAnsi="Cambria Math" w:cs="Times New Roman"/>
                <w:szCs w:val="24"/>
              </w:rPr>
            </w:pPr>
            <w:r w:rsidRPr="002343F6">
              <w:rPr>
                <w:rFonts w:ascii="Cambria Math" w:hAnsi="Cambria Math" w:cs="Times New Roman"/>
                <w:szCs w:val="24"/>
              </w:rPr>
              <w:t>541</w:t>
            </w:r>
          </w:p>
        </w:tc>
      </w:tr>
      <w:tr w:rsidR="00E77338" w:rsidRPr="00261013" w14:paraId="65732C55" w14:textId="77777777" w:rsidTr="00E77338">
        <w:trPr>
          <w:trHeight w:val="300"/>
        </w:trPr>
        <w:tc>
          <w:tcPr>
            <w:tcW w:w="8500" w:type="dxa"/>
            <w:tcBorders>
              <w:top w:val="single" w:sz="4" w:space="0" w:color="auto"/>
              <w:left w:val="single" w:sz="4" w:space="0" w:color="auto"/>
              <w:bottom w:val="single" w:sz="4" w:space="0" w:color="auto"/>
              <w:right w:val="single" w:sz="4" w:space="0" w:color="auto"/>
            </w:tcBorders>
            <w:shd w:val="clear" w:color="auto" w:fill="auto"/>
            <w:noWrap/>
          </w:tcPr>
          <w:p w14:paraId="2E75CDD0" w14:textId="77777777" w:rsidR="00E77338" w:rsidRPr="00261013" w:rsidRDefault="002343F6" w:rsidP="002343F6">
            <w:pPr>
              <w:jc w:val="both"/>
              <w:rPr>
                <w:rFonts w:ascii="Cambria Math" w:hAnsi="Cambria Math" w:cs="Times New Roman"/>
                <w:szCs w:val="24"/>
              </w:rPr>
            </w:pPr>
            <w:r>
              <w:rPr>
                <w:rFonts w:ascii="Cambria Math" w:hAnsi="Cambria Math" w:cs="Times New Roman"/>
                <w:szCs w:val="24"/>
              </w:rPr>
              <w:t xml:space="preserve">        в т. ч. </w:t>
            </w:r>
            <w:r w:rsidRPr="002343F6">
              <w:rPr>
                <w:rFonts w:ascii="Cambria Math" w:hAnsi="Cambria Math" w:cs="Times New Roman"/>
                <w:szCs w:val="24"/>
              </w:rPr>
              <w:t>индивидуальных жилых домов, кв. м общей площади</w:t>
            </w:r>
          </w:p>
        </w:tc>
        <w:tc>
          <w:tcPr>
            <w:tcW w:w="1418" w:type="dxa"/>
            <w:tcBorders>
              <w:top w:val="single" w:sz="4" w:space="0" w:color="auto"/>
              <w:left w:val="single" w:sz="4" w:space="0" w:color="auto"/>
              <w:bottom w:val="single" w:sz="4" w:space="0" w:color="auto"/>
              <w:right w:val="single" w:sz="4" w:space="0" w:color="auto"/>
            </w:tcBorders>
          </w:tcPr>
          <w:p w14:paraId="786568D2" w14:textId="77777777" w:rsidR="00E77338" w:rsidRPr="00261013" w:rsidRDefault="002343F6" w:rsidP="002343F6">
            <w:pPr>
              <w:jc w:val="right"/>
              <w:rPr>
                <w:rFonts w:ascii="Cambria Math" w:hAnsi="Cambria Math" w:cs="Times New Roman"/>
                <w:szCs w:val="24"/>
              </w:rPr>
            </w:pPr>
            <w:r w:rsidRPr="002343F6">
              <w:rPr>
                <w:rFonts w:ascii="Cambria Math" w:hAnsi="Cambria Math" w:cs="Times New Roman"/>
                <w:szCs w:val="24"/>
              </w:rPr>
              <w:t>541</w:t>
            </w:r>
          </w:p>
        </w:tc>
      </w:tr>
    </w:tbl>
    <w:p w14:paraId="0E78B663" w14:textId="77777777" w:rsidR="00E77338" w:rsidRDefault="00E77338" w:rsidP="00E77338">
      <w:pPr>
        <w:spacing w:after="120" w:line="240" w:lineRule="auto"/>
        <w:ind w:firstLine="709"/>
        <w:jc w:val="both"/>
        <w:rPr>
          <w:rFonts w:ascii="Cambria Math" w:hAnsi="Cambria Math" w:cs="Times New Roman"/>
          <w:sz w:val="24"/>
          <w:szCs w:val="24"/>
        </w:rPr>
      </w:pPr>
    </w:p>
    <w:p w14:paraId="47F9B0F5" w14:textId="77777777" w:rsidR="00411BF1" w:rsidRPr="0044009B" w:rsidRDefault="00411BF1" w:rsidP="0044009B">
      <w:pPr>
        <w:spacing w:after="120" w:line="240" w:lineRule="auto"/>
        <w:ind w:firstLine="709"/>
        <w:jc w:val="both"/>
        <w:rPr>
          <w:rFonts w:ascii="Cambria Math" w:hAnsi="Cambria Math" w:cs="Times New Roman"/>
          <w:sz w:val="24"/>
          <w:szCs w:val="24"/>
        </w:rPr>
      </w:pPr>
      <w:r w:rsidRPr="0044009B">
        <w:rPr>
          <w:rFonts w:ascii="Cambria Math" w:hAnsi="Cambria Math" w:cs="Times New Roman"/>
          <w:sz w:val="24"/>
          <w:szCs w:val="24"/>
        </w:rPr>
        <w:t xml:space="preserve">Инфраструктура розничной торговли в </w:t>
      </w:r>
      <w:proofErr w:type="spellStart"/>
      <w:r w:rsidRPr="0044009B">
        <w:rPr>
          <w:rFonts w:ascii="Cambria Math" w:hAnsi="Cambria Math" w:cs="Times New Roman"/>
          <w:sz w:val="24"/>
          <w:szCs w:val="24"/>
        </w:rPr>
        <w:t>Ладушкинском</w:t>
      </w:r>
      <w:proofErr w:type="spellEnd"/>
      <w:r w:rsidRPr="0044009B">
        <w:rPr>
          <w:rFonts w:ascii="Cambria Math" w:hAnsi="Cambria Math" w:cs="Times New Roman"/>
          <w:sz w:val="24"/>
          <w:szCs w:val="24"/>
        </w:rPr>
        <w:t xml:space="preserve"> городском округе развита сравнительно слабо.  По состоянию на конец 2018 г. в округе было зарегистрировано четыре специализированных и пять неспециализированных продовольственных магазинов, а также пять специализированных непродовольственных магазинов. Большинство торговых точек розничной торговли представлено палатками, однако основной товарооборот приходится на два супермаркета торговой сети «Виктория». Общественное питание характеризуется низким уровнем конкуренции – в округе зарегистрировано всего пять объектов общественного питания различных форматов.</w:t>
      </w:r>
    </w:p>
    <w:p w14:paraId="51067B4C" w14:textId="77777777" w:rsidR="00411BF1" w:rsidRPr="0044009B" w:rsidRDefault="00411BF1" w:rsidP="0044009B">
      <w:pPr>
        <w:spacing w:after="120" w:line="240" w:lineRule="auto"/>
        <w:ind w:firstLine="709"/>
        <w:jc w:val="both"/>
        <w:rPr>
          <w:rFonts w:ascii="Cambria Math" w:hAnsi="Cambria Math" w:cs="Times New Roman"/>
          <w:sz w:val="24"/>
          <w:szCs w:val="24"/>
        </w:rPr>
      </w:pPr>
      <w:r w:rsidRPr="0044009B">
        <w:rPr>
          <w:rFonts w:ascii="Cambria Math" w:hAnsi="Cambria Math" w:cs="Times New Roman"/>
          <w:sz w:val="24"/>
          <w:szCs w:val="24"/>
        </w:rPr>
        <w:t>Инфраструктура здравоохранения представлена лечебно-профилактическим учреждением «</w:t>
      </w:r>
      <w:proofErr w:type="spellStart"/>
      <w:r w:rsidRPr="0044009B">
        <w:rPr>
          <w:rFonts w:ascii="Cambria Math" w:hAnsi="Cambria Math" w:cs="Times New Roman"/>
          <w:sz w:val="24"/>
          <w:szCs w:val="24"/>
        </w:rPr>
        <w:t>Ладушкинская</w:t>
      </w:r>
      <w:proofErr w:type="spellEnd"/>
      <w:r w:rsidRPr="0044009B">
        <w:rPr>
          <w:rFonts w:ascii="Cambria Math" w:hAnsi="Cambria Math" w:cs="Times New Roman"/>
          <w:sz w:val="24"/>
          <w:szCs w:val="24"/>
        </w:rPr>
        <w:t xml:space="preserve"> городская больница», </w:t>
      </w:r>
      <w:r w:rsidR="00587DF0" w:rsidRPr="0044009B">
        <w:rPr>
          <w:rFonts w:ascii="Cambria Math" w:hAnsi="Cambria Math" w:cs="Times New Roman"/>
          <w:sz w:val="24"/>
          <w:szCs w:val="24"/>
        </w:rPr>
        <w:t>д</w:t>
      </w:r>
      <w:r w:rsidRPr="0044009B">
        <w:rPr>
          <w:rFonts w:ascii="Cambria Math" w:hAnsi="Cambria Math" w:cs="Times New Roman"/>
          <w:sz w:val="24"/>
          <w:szCs w:val="24"/>
        </w:rPr>
        <w:t xml:space="preserve">невной стационар которой рассчитан на 25 </w:t>
      </w:r>
      <w:proofErr w:type="spellStart"/>
      <w:r w:rsidRPr="0044009B">
        <w:rPr>
          <w:rFonts w:ascii="Cambria Math" w:hAnsi="Cambria Math" w:cs="Times New Roman"/>
          <w:sz w:val="24"/>
          <w:szCs w:val="24"/>
        </w:rPr>
        <w:t>пациенто</w:t>
      </w:r>
      <w:proofErr w:type="spellEnd"/>
      <w:r w:rsidRPr="0044009B">
        <w:rPr>
          <w:rFonts w:ascii="Cambria Math" w:hAnsi="Cambria Math" w:cs="Times New Roman"/>
          <w:sz w:val="24"/>
          <w:szCs w:val="24"/>
        </w:rPr>
        <w:t>-мест, и Калининградским областным реабилитационным центром для инвалидов «Новые горизонты». Образовательная инфраструктура включает детский сад, среднюю общеобразовательную школу и учреждение дополнительного образования «Детская школа искусств».</w:t>
      </w:r>
      <w:r w:rsidR="00C3055D">
        <w:rPr>
          <w:rFonts w:ascii="Cambria Math" w:hAnsi="Cambria Math" w:cs="Times New Roman"/>
          <w:sz w:val="24"/>
          <w:szCs w:val="24"/>
        </w:rPr>
        <w:t xml:space="preserve"> </w:t>
      </w:r>
      <w:r w:rsidRPr="0044009B">
        <w:rPr>
          <w:rFonts w:ascii="Cambria Math" w:hAnsi="Cambria Math" w:cs="Times New Roman"/>
          <w:sz w:val="24"/>
          <w:szCs w:val="24"/>
        </w:rPr>
        <w:t xml:space="preserve">Культурно-бытовая инфраструктура развита сравнительно слабо. Ее главным объектом является Ладушкинский городской центр культуры, досуга и спорта. Кроме того, в городском округе функционируют 13 небольших специализированных объектов бытового обслуживания населения (фотоателье, парикмахерская и т.п.). Значительная доля бытовых услуг не институализирована и оказывается с выездом к заказчику. </w:t>
      </w:r>
    </w:p>
    <w:p w14:paraId="00B4F9B7" w14:textId="77777777" w:rsidR="00D00861" w:rsidRPr="002343F6" w:rsidRDefault="00D00861" w:rsidP="004E6FB7">
      <w:pPr>
        <w:shd w:val="clear" w:color="auto" w:fill="E5EBF7"/>
        <w:spacing w:before="360" w:after="240" w:line="240" w:lineRule="auto"/>
        <w:jc w:val="center"/>
        <w:rPr>
          <w:rFonts w:ascii="Cambria Math" w:hAnsi="Cambria Math" w:cs="Times New Roman"/>
          <w:b/>
          <w:sz w:val="24"/>
          <w:szCs w:val="24"/>
        </w:rPr>
      </w:pPr>
      <w:r w:rsidRPr="002343F6">
        <w:rPr>
          <w:rFonts w:ascii="Cambria Math" w:hAnsi="Cambria Math" w:cs="Times New Roman"/>
          <w:b/>
          <w:sz w:val="24"/>
          <w:szCs w:val="24"/>
        </w:rPr>
        <w:t>Финансовые ресурсы</w:t>
      </w:r>
    </w:p>
    <w:p w14:paraId="39DC928F" w14:textId="77777777" w:rsidR="00411BF1" w:rsidRPr="002343F6" w:rsidRDefault="00411BF1" w:rsidP="002343F6">
      <w:pPr>
        <w:spacing w:after="120" w:line="240" w:lineRule="auto"/>
        <w:ind w:firstLine="567"/>
        <w:jc w:val="both"/>
        <w:rPr>
          <w:rFonts w:ascii="Cambria Math" w:hAnsi="Cambria Math" w:cs="Times New Roman"/>
          <w:sz w:val="24"/>
          <w:szCs w:val="24"/>
        </w:rPr>
      </w:pPr>
      <w:r w:rsidRPr="002343F6">
        <w:rPr>
          <w:rFonts w:ascii="Cambria Math" w:hAnsi="Cambria Math" w:cs="Times New Roman"/>
          <w:sz w:val="24"/>
          <w:szCs w:val="24"/>
        </w:rPr>
        <w:t xml:space="preserve">В абсолютном выражении бюджет </w:t>
      </w:r>
      <w:proofErr w:type="spellStart"/>
      <w:r w:rsidRPr="002343F6">
        <w:rPr>
          <w:rFonts w:ascii="Cambria Math" w:hAnsi="Cambria Math" w:cs="Times New Roman"/>
          <w:sz w:val="24"/>
          <w:szCs w:val="24"/>
        </w:rPr>
        <w:t>Ладушкинского</w:t>
      </w:r>
      <w:proofErr w:type="spellEnd"/>
      <w:r w:rsidRPr="002343F6">
        <w:rPr>
          <w:rFonts w:ascii="Cambria Math" w:hAnsi="Cambria Math" w:cs="Times New Roman"/>
          <w:sz w:val="24"/>
          <w:szCs w:val="24"/>
        </w:rPr>
        <w:t xml:space="preserve"> городского округа и в 2017, и в 2018 году как по доходам, так и по расходам занимал последнее место среди муниципальных образований Калининградской области, составляя около 0,3% общей суммы бюджета всех муниципальных образований региона.</w:t>
      </w:r>
      <w:r w:rsidR="00587DF0" w:rsidRPr="002343F6">
        <w:rPr>
          <w:rFonts w:ascii="Cambria Math" w:hAnsi="Cambria Math" w:cs="Times New Roman"/>
          <w:sz w:val="24"/>
          <w:szCs w:val="24"/>
        </w:rPr>
        <w:t xml:space="preserve"> При этом бюджет </w:t>
      </w:r>
      <w:proofErr w:type="spellStart"/>
      <w:r w:rsidR="00587DF0" w:rsidRPr="002343F6">
        <w:rPr>
          <w:rFonts w:ascii="Cambria Math" w:hAnsi="Cambria Math" w:cs="Times New Roman"/>
          <w:sz w:val="24"/>
          <w:szCs w:val="24"/>
        </w:rPr>
        <w:lastRenderedPageBreak/>
        <w:t>Ладушкинского</w:t>
      </w:r>
      <w:proofErr w:type="spellEnd"/>
      <w:r w:rsidR="00587DF0" w:rsidRPr="002343F6">
        <w:rPr>
          <w:rFonts w:ascii="Cambria Math" w:hAnsi="Cambria Math" w:cs="Times New Roman"/>
          <w:sz w:val="24"/>
          <w:szCs w:val="24"/>
        </w:rPr>
        <w:t xml:space="preserve"> городского округа </w:t>
      </w:r>
      <w:r w:rsidR="00C3055D">
        <w:rPr>
          <w:rFonts w:ascii="Cambria Math" w:hAnsi="Cambria Math" w:cs="Times New Roman"/>
          <w:sz w:val="24"/>
          <w:szCs w:val="24"/>
        </w:rPr>
        <w:t>является</w:t>
      </w:r>
      <w:r w:rsidR="00587DF0" w:rsidRPr="002343F6">
        <w:rPr>
          <w:rFonts w:ascii="Cambria Math" w:hAnsi="Cambria Math" w:cs="Times New Roman"/>
          <w:sz w:val="24"/>
          <w:szCs w:val="24"/>
        </w:rPr>
        <w:t xml:space="preserve"> дефицитным – в 2017 г. расходы бюджета превышали доходы на 0,3 млн руб. (или на 3,5%), а в 2018 г.  – на 1,8 млн руб. (на 1,7%). То есть в абсолютном значении дефицит вырос, </w:t>
      </w:r>
      <w:r w:rsidR="00C3055D">
        <w:rPr>
          <w:rFonts w:ascii="Cambria Math" w:hAnsi="Cambria Math" w:cs="Times New Roman"/>
          <w:sz w:val="24"/>
          <w:szCs w:val="24"/>
        </w:rPr>
        <w:t>но</w:t>
      </w:r>
      <w:r w:rsidR="00587DF0" w:rsidRPr="002343F6">
        <w:rPr>
          <w:rFonts w:ascii="Cambria Math" w:hAnsi="Cambria Math" w:cs="Times New Roman"/>
          <w:sz w:val="24"/>
          <w:szCs w:val="24"/>
        </w:rPr>
        <w:t xml:space="preserve"> в относительном сократился, что </w:t>
      </w:r>
      <w:r w:rsidR="00C3055D">
        <w:rPr>
          <w:rFonts w:ascii="Cambria Math" w:hAnsi="Cambria Math" w:cs="Times New Roman"/>
          <w:sz w:val="24"/>
          <w:szCs w:val="24"/>
        </w:rPr>
        <w:t>можно охарактеризовать положительно</w:t>
      </w:r>
      <w:r w:rsidR="00587DF0" w:rsidRPr="002343F6">
        <w:rPr>
          <w:rFonts w:ascii="Cambria Math" w:hAnsi="Cambria Math" w:cs="Times New Roman"/>
          <w:sz w:val="24"/>
          <w:szCs w:val="24"/>
        </w:rPr>
        <w:t>.</w:t>
      </w:r>
    </w:p>
    <w:p w14:paraId="5DEF50D0" w14:textId="77777777" w:rsidR="00C3055D" w:rsidRPr="002165B5" w:rsidRDefault="00C3055D" w:rsidP="00C3055D">
      <w:pPr>
        <w:spacing w:after="0"/>
        <w:jc w:val="right"/>
        <w:rPr>
          <w:rFonts w:ascii="Cambria Math" w:hAnsi="Cambria Math" w:cs="Times New Roman"/>
          <w:i/>
          <w:sz w:val="24"/>
          <w:szCs w:val="24"/>
        </w:rPr>
      </w:pPr>
      <w:r w:rsidRPr="002165B5">
        <w:rPr>
          <w:rFonts w:ascii="Cambria Math" w:hAnsi="Cambria Math" w:cs="Times New Roman"/>
          <w:i/>
          <w:sz w:val="24"/>
          <w:szCs w:val="24"/>
        </w:rPr>
        <w:t xml:space="preserve">Таблица </w:t>
      </w:r>
      <w:r>
        <w:rPr>
          <w:rFonts w:ascii="Cambria Math" w:hAnsi="Cambria Math" w:cs="Times New Roman"/>
          <w:i/>
          <w:sz w:val="24"/>
          <w:szCs w:val="24"/>
        </w:rPr>
        <w:t>7</w:t>
      </w:r>
    </w:p>
    <w:p w14:paraId="40FC3133" w14:textId="77777777" w:rsidR="00C3055D" w:rsidRPr="00C3055D" w:rsidRDefault="00C3055D" w:rsidP="00C3055D">
      <w:pPr>
        <w:spacing w:after="0" w:line="240" w:lineRule="auto"/>
        <w:jc w:val="center"/>
        <w:rPr>
          <w:rFonts w:ascii="Cambria Math" w:hAnsi="Cambria Math" w:cs="Times New Roman"/>
          <w:b/>
          <w:sz w:val="24"/>
          <w:szCs w:val="24"/>
        </w:rPr>
      </w:pPr>
      <w:r w:rsidRPr="00C3055D">
        <w:rPr>
          <w:rFonts w:ascii="Cambria Math" w:hAnsi="Cambria Math" w:cs="Times New Roman"/>
          <w:b/>
          <w:sz w:val="24"/>
          <w:szCs w:val="24"/>
        </w:rPr>
        <w:t xml:space="preserve">Основные параметры бюджета </w:t>
      </w:r>
      <w:proofErr w:type="spellStart"/>
      <w:r w:rsidRPr="00C3055D">
        <w:rPr>
          <w:rFonts w:ascii="Cambria Math" w:hAnsi="Cambria Math" w:cs="Times New Roman"/>
          <w:b/>
          <w:sz w:val="24"/>
          <w:szCs w:val="24"/>
        </w:rPr>
        <w:t>Ладушкинского</w:t>
      </w:r>
      <w:proofErr w:type="spellEnd"/>
      <w:r w:rsidRPr="00C3055D">
        <w:rPr>
          <w:rFonts w:ascii="Cambria Math" w:hAnsi="Cambria Math" w:cs="Times New Roman"/>
          <w:b/>
          <w:sz w:val="24"/>
          <w:szCs w:val="24"/>
        </w:rPr>
        <w:t xml:space="preserve"> городского округа</w:t>
      </w:r>
      <w:r>
        <w:rPr>
          <w:rFonts w:ascii="Cambria Math" w:hAnsi="Cambria Math" w:cs="Times New Roman"/>
          <w:b/>
          <w:sz w:val="24"/>
          <w:szCs w:val="24"/>
        </w:rPr>
        <w:t xml:space="preserve"> </w:t>
      </w:r>
      <w:r w:rsidRPr="00C3055D">
        <w:rPr>
          <w:rFonts w:ascii="Cambria Math" w:hAnsi="Cambria Math" w:cs="Times New Roman"/>
          <w:b/>
          <w:sz w:val="24"/>
          <w:szCs w:val="24"/>
        </w:rPr>
        <w:t>в 2017-2018 гг.</w:t>
      </w:r>
    </w:p>
    <w:p w14:paraId="25F8521D" w14:textId="77777777" w:rsidR="00C3055D" w:rsidRPr="002165B5" w:rsidRDefault="00C3055D" w:rsidP="00C3055D">
      <w:pPr>
        <w:spacing w:after="240" w:line="240" w:lineRule="auto"/>
        <w:jc w:val="center"/>
        <w:rPr>
          <w:rFonts w:ascii="Cambria Math" w:hAnsi="Cambria Math" w:cs="Times New Roman"/>
          <w:b/>
          <w:sz w:val="24"/>
          <w:szCs w:val="24"/>
        </w:rPr>
      </w:pPr>
      <w:r w:rsidRPr="00C3055D">
        <w:rPr>
          <w:rFonts w:ascii="Cambria Math" w:hAnsi="Cambria Math" w:cs="Times New Roman"/>
          <w:b/>
          <w:sz w:val="24"/>
          <w:szCs w:val="24"/>
        </w:rPr>
        <w:t xml:space="preserve">в сравнении с бюджетами других муниципальных образований </w:t>
      </w:r>
    </w:p>
    <w:tbl>
      <w:tblPr>
        <w:tblStyle w:val="a8"/>
        <w:tblW w:w="9918" w:type="dxa"/>
        <w:tblLayout w:type="fixed"/>
        <w:tblLook w:val="04A0" w:firstRow="1" w:lastRow="0" w:firstColumn="1" w:lastColumn="0" w:noHBand="0" w:noVBand="1"/>
      </w:tblPr>
      <w:tblGrid>
        <w:gridCol w:w="2122"/>
        <w:gridCol w:w="974"/>
        <w:gridCol w:w="975"/>
        <w:gridCol w:w="974"/>
        <w:gridCol w:w="975"/>
        <w:gridCol w:w="974"/>
        <w:gridCol w:w="975"/>
        <w:gridCol w:w="974"/>
        <w:gridCol w:w="975"/>
      </w:tblGrid>
      <w:tr w:rsidR="00F86552" w:rsidRPr="00E77338" w14:paraId="37132932" w14:textId="77777777" w:rsidTr="0083588D">
        <w:trPr>
          <w:trHeight w:val="170"/>
        </w:trPr>
        <w:tc>
          <w:tcPr>
            <w:tcW w:w="2122" w:type="dxa"/>
            <w:vMerge w:val="restart"/>
            <w:tcBorders>
              <w:left w:val="single" w:sz="4" w:space="0" w:color="auto"/>
              <w:right w:val="single" w:sz="4" w:space="0" w:color="auto"/>
            </w:tcBorders>
            <w:shd w:val="clear" w:color="auto" w:fill="E8EDF8"/>
            <w:noWrap/>
          </w:tcPr>
          <w:p w14:paraId="4272DB2E" w14:textId="77777777" w:rsidR="00F86552" w:rsidRPr="00E77338" w:rsidRDefault="00F86552" w:rsidP="00F86552">
            <w:pPr>
              <w:suppressAutoHyphens/>
              <w:jc w:val="center"/>
              <w:rPr>
                <w:rFonts w:ascii="Cambria Math" w:hAnsi="Cambria Math" w:cs="Times New Roman"/>
                <w:i/>
                <w:szCs w:val="24"/>
              </w:rPr>
            </w:pPr>
            <w:r>
              <w:rPr>
                <w:rFonts w:ascii="Cambria Math" w:hAnsi="Cambria Math" w:cs="Times New Roman"/>
                <w:i/>
                <w:szCs w:val="24"/>
              </w:rPr>
              <w:t>Муниципальные образования</w:t>
            </w:r>
          </w:p>
        </w:tc>
        <w:tc>
          <w:tcPr>
            <w:tcW w:w="1949" w:type="dxa"/>
            <w:gridSpan w:val="2"/>
            <w:vMerge w:val="restart"/>
            <w:tcBorders>
              <w:left w:val="single" w:sz="4" w:space="0" w:color="auto"/>
              <w:right w:val="single" w:sz="4" w:space="0" w:color="auto"/>
            </w:tcBorders>
            <w:shd w:val="clear" w:color="auto" w:fill="E8EDF8"/>
          </w:tcPr>
          <w:p w14:paraId="4B4F59D6" w14:textId="77777777" w:rsidR="00F86552" w:rsidRDefault="00F86552" w:rsidP="00F86552">
            <w:pPr>
              <w:suppressAutoHyphens/>
              <w:jc w:val="center"/>
              <w:rPr>
                <w:rFonts w:ascii="Cambria Math" w:hAnsi="Cambria Math" w:cs="Times New Roman"/>
                <w:i/>
                <w:szCs w:val="24"/>
              </w:rPr>
            </w:pPr>
            <w:r w:rsidRPr="00F86552">
              <w:rPr>
                <w:rFonts w:ascii="Cambria Math" w:hAnsi="Cambria Math" w:cs="Times New Roman"/>
                <w:i/>
                <w:szCs w:val="24"/>
              </w:rPr>
              <w:t>Доходы,</w:t>
            </w:r>
          </w:p>
          <w:p w14:paraId="3E3656AF" w14:textId="77777777" w:rsidR="00F86552" w:rsidRPr="00E77338" w:rsidRDefault="00F86552" w:rsidP="00F86552">
            <w:pPr>
              <w:suppressAutoHyphens/>
              <w:jc w:val="center"/>
              <w:rPr>
                <w:rFonts w:ascii="Cambria Math" w:hAnsi="Cambria Math" w:cs="Times New Roman"/>
                <w:i/>
                <w:szCs w:val="24"/>
              </w:rPr>
            </w:pPr>
            <w:r w:rsidRPr="00F86552">
              <w:rPr>
                <w:rFonts w:ascii="Cambria Math" w:hAnsi="Cambria Math" w:cs="Times New Roman"/>
                <w:i/>
                <w:szCs w:val="24"/>
              </w:rPr>
              <w:t>млн руб.</w:t>
            </w:r>
          </w:p>
        </w:tc>
        <w:tc>
          <w:tcPr>
            <w:tcW w:w="1949" w:type="dxa"/>
            <w:gridSpan w:val="2"/>
            <w:vMerge w:val="restart"/>
            <w:tcBorders>
              <w:left w:val="single" w:sz="4" w:space="0" w:color="auto"/>
              <w:right w:val="single" w:sz="4" w:space="0" w:color="auto"/>
            </w:tcBorders>
            <w:shd w:val="clear" w:color="auto" w:fill="E8EDF8"/>
          </w:tcPr>
          <w:p w14:paraId="45A85FA6" w14:textId="77777777" w:rsidR="00F86552" w:rsidRDefault="00F86552" w:rsidP="00F86552">
            <w:pPr>
              <w:suppressAutoHyphens/>
              <w:jc w:val="center"/>
              <w:rPr>
                <w:rFonts w:ascii="Cambria Math" w:hAnsi="Cambria Math" w:cs="Times New Roman"/>
                <w:i/>
                <w:szCs w:val="24"/>
              </w:rPr>
            </w:pPr>
            <w:r w:rsidRPr="00F86552">
              <w:rPr>
                <w:rFonts w:ascii="Cambria Math" w:hAnsi="Cambria Math" w:cs="Times New Roman"/>
                <w:i/>
                <w:szCs w:val="24"/>
              </w:rPr>
              <w:t>Расходы,</w:t>
            </w:r>
          </w:p>
          <w:p w14:paraId="676A489B" w14:textId="77777777" w:rsidR="00F86552" w:rsidRPr="00E77338" w:rsidRDefault="00F86552" w:rsidP="00F86552">
            <w:pPr>
              <w:suppressAutoHyphens/>
              <w:jc w:val="center"/>
              <w:rPr>
                <w:rFonts w:ascii="Cambria Math" w:hAnsi="Cambria Math" w:cs="Times New Roman"/>
                <w:i/>
                <w:szCs w:val="24"/>
              </w:rPr>
            </w:pPr>
            <w:r w:rsidRPr="00F86552">
              <w:rPr>
                <w:rFonts w:ascii="Cambria Math" w:hAnsi="Cambria Math" w:cs="Times New Roman"/>
                <w:i/>
                <w:szCs w:val="24"/>
              </w:rPr>
              <w:t>млн руб.</w:t>
            </w:r>
          </w:p>
        </w:tc>
        <w:tc>
          <w:tcPr>
            <w:tcW w:w="3898" w:type="dxa"/>
            <w:gridSpan w:val="4"/>
            <w:tcBorders>
              <w:left w:val="single" w:sz="4" w:space="0" w:color="auto"/>
              <w:bottom w:val="single" w:sz="4" w:space="0" w:color="auto"/>
              <w:right w:val="single" w:sz="4" w:space="0" w:color="auto"/>
            </w:tcBorders>
            <w:shd w:val="clear" w:color="auto" w:fill="E8EDF8"/>
          </w:tcPr>
          <w:p w14:paraId="73705253" w14:textId="77777777" w:rsidR="00F86552" w:rsidRPr="00E77338" w:rsidRDefault="00F86552" w:rsidP="00C3055D">
            <w:pPr>
              <w:suppressAutoHyphens/>
              <w:jc w:val="center"/>
              <w:rPr>
                <w:rFonts w:ascii="Cambria Math" w:hAnsi="Cambria Math" w:cs="Times New Roman"/>
                <w:i/>
                <w:szCs w:val="24"/>
              </w:rPr>
            </w:pPr>
            <w:r w:rsidRPr="00F86552">
              <w:rPr>
                <w:rFonts w:ascii="Cambria Math" w:hAnsi="Cambria Math" w:cs="Times New Roman"/>
                <w:i/>
                <w:szCs w:val="24"/>
              </w:rPr>
              <w:t>Дефицит / Профицит бюджета</w:t>
            </w:r>
          </w:p>
        </w:tc>
      </w:tr>
      <w:tr w:rsidR="00F86552" w:rsidRPr="00E77338" w14:paraId="6D805805" w14:textId="77777777" w:rsidTr="0083588D">
        <w:trPr>
          <w:trHeight w:val="170"/>
        </w:trPr>
        <w:tc>
          <w:tcPr>
            <w:tcW w:w="2122" w:type="dxa"/>
            <w:vMerge/>
            <w:tcBorders>
              <w:left w:val="single" w:sz="4" w:space="0" w:color="auto"/>
              <w:right w:val="single" w:sz="4" w:space="0" w:color="auto"/>
            </w:tcBorders>
            <w:shd w:val="clear" w:color="auto" w:fill="E8EDF8"/>
            <w:noWrap/>
          </w:tcPr>
          <w:p w14:paraId="7520447E" w14:textId="77777777" w:rsidR="00F86552" w:rsidRDefault="00F86552" w:rsidP="00F86552">
            <w:pPr>
              <w:suppressAutoHyphens/>
              <w:jc w:val="center"/>
              <w:rPr>
                <w:rFonts w:ascii="Cambria Math" w:hAnsi="Cambria Math" w:cs="Times New Roman"/>
                <w:i/>
                <w:szCs w:val="24"/>
              </w:rPr>
            </w:pPr>
          </w:p>
        </w:tc>
        <w:tc>
          <w:tcPr>
            <w:tcW w:w="1949" w:type="dxa"/>
            <w:gridSpan w:val="2"/>
            <w:vMerge/>
            <w:tcBorders>
              <w:left w:val="single" w:sz="4" w:space="0" w:color="auto"/>
              <w:bottom w:val="single" w:sz="4" w:space="0" w:color="auto"/>
              <w:right w:val="single" w:sz="4" w:space="0" w:color="auto"/>
            </w:tcBorders>
            <w:shd w:val="clear" w:color="auto" w:fill="E8EDF8"/>
          </w:tcPr>
          <w:p w14:paraId="71F0941A" w14:textId="77777777" w:rsidR="00F86552" w:rsidRPr="00F86552" w:rsidRDefault="00F86552" w:rsidP="00F86552">
            <w:pPr>
              <w:suppressAutoHyphens/>
              <w:jc w:val="center"/>
              <w:rPr>
                <w:rFonts w:ascii="Cambria Math" w:hAnsi="Cambria Math" w:cs="Times New Roman"/>
                <w:i/>
                <w:szCs w:val="24"/>
              </w:rPr>
            </w:pPr>
          </w:p>
        </w:tc>
        <w:tc>
          <w:tcPr>
            <w:tcW w:w="1949" w:type="dxa"/>
            <w:gridSpan w:val="2"/>
            <w:vMerge/>
            <w:tcBorders>
              <w:left w:val="single" w:sz="4" w:space="0" w:color="auto"/>
              <w:bottom w:val="single" w:sz="4" w:space="0" w:color="auto"/>
              <w:right w:val="single" w:sz="4" w:space="0" w:color="auto"/>
            </w:tcBorders>
            <w:shd w:val="clear" w:color="auto" w:fill="E8EDF8"/>
          </w:tcPr>
          <w:p w14:paraId="356E8CE0" w14:textId="77777777" w:rsidR="00F86552" w:rsidRPr="00F86552" w:rsidRDefault="00F86552" w:rsidP="00F86552">
            <w:pPr>
              <w:suppressAutoHyphens/>
              <w:jc w:val="center"/>
              <w:rPr>
                <w:rFonts w:ascii="Cambria Math" w:hAnsi="Cambria Math" w:cs="Times New Roman"/>
                <w:i/>
                <w:szCs w:val="24"/>
              </w:rPr>
            </w:pPr>
          </w:p>
        </w:tc>
        <w:tc>
          <w:tcPr>
            <w:tcW w:w="1949" w:type="dxa"/>
            <w:gridSpan w:val="2"/>
            <w:tcBorders>
              <w:left w:val="single" w:sz="4" w:space="0" w:color="auto"/>
              <w:bottom w:val="single" w:sz="4" w:space="0" w:color="auto"/>
              <w:right w:val="single" w:sz="4" w:space="0" w:color="auto"/>
            </w:tcBorders>
            <w:shd w:val="clear" w:color="auto" w:fill="E8EDF8"/>
          </w:tcPr>
          <w:p w14:paraId="6D1F48B6" w14:textId="77777777" w:rsidR="00F86552" w:rsidRPr="00E77338" w:rsidRDefault="00F86552" w:rsidP="00C3055D">
            <w:pPr>
              <w:suppressAutoHyphens/>
              <w:jc w:val="center"/>
              <w:rPr>
                <w:rFonts w:ascii="Cambria Math" w:hAnsi="Cambria Math" w:cs="Times New Roman"/>
                <w:i/>
                <w:szCs w:val="24"/>
              </w:rPr>
            </w:pPr>
            <w:r w:rsidRPr="00F86552">
              <w:rPr>
                <w:rFonts w:ascii="Cambria Math" w:hAnsi="Cambria Math" w:cs="Times New Roman"/>
                <w:i/>
                <w:szCs w:val="24"/>
              </w:rPr>
              <w:t>млн руб.</w:t>
            </w:r>
          </w:p>
        </w:tc>
        <w:tc>
          <w:tcPr>
            <w:tcW w:w="1949" w:type="dxa"/>
            <w:gridSpan w:val="2"/>
            <w:tcBorders>
              <w:left w:val="single" w:sz="4" w:space="0" w:color="auto"/>
              <w:bottom w:val="single" w:sz="4" w:space="0" w:color="auto"/>
              <w:right w:val="single" w:sz="4" w:space="0" w:color="auto"/>
            </w:tcBorders>
            <w:shd w:val="clear" w:color="auto" w:fill="E8EDF8"/>
          </w:tcPr>
          <w:p w14:paraId="64355810" w14:textId="77777777" w:rsidR="00F86552" w:rsidRPr="00E77338" w:rsidRDefault="00F86552" w:rsidP="00C3055D">
            <w:pPr>
              <w:suppressAutoHyphens/>
              <w:jc w:val="center"/>
              <w:rPr>
                <w:rFonts w:ascii="Cambria Math" w:hAnsi="Cambria Math" w:cs="Times New Roman"/>
                <w:i/>
                <w:szCs w:val="24"/>
              </w:rPr>
            </w:pPr>
            <w:r w:rsidRPr="00F86552">
              <w:rPr>
                <w:rFonts w:ascii="Cambria Math" w:hAnsi="Cambria Math" w:cs="Times New Roman"/>
                <w:i/>
                <w:szCs w:val="24"/>
              </w:rPr>
              <w:t>в %</w:t>
            </w:r>
          </w:p>
        </w:tc>
      </w:tr>
      <w:tr w:rsidR="00F86552" w:rsidRPr="00261013" w14:paraId="09A54E82" w14:textId="77777777" w:rsidTr="0083588D">
        <w:trPr>
          <w:trHeight w:val="300"/>
        </w:trPr>
        <w:tc>
          <w:tcPr>
            <w:tcW w:w="2122" w:type="dxa"/>
            <w:vMerge/>
            <w:tcBorders>
              <w:left w:val="single" w:sz="4" w:space="0" w:color="auto"/>
              <w:bottom w:val="single" w:sz="4" w:space="0" w:color="auto"/>
              <w:right w:val="single" w:sz="4" w:space="0" w:color="auto"/>
            </w:tcBorders>
            <w:shd w:val="clear" w:color="auto" w:fill="E8EDF8"/>
            <w:noWrap/>
          </w:tcPr>
          <w:p w14:paraId="6FBD9B78" w14:textId="77777777" w:rsidR="00F86552" w:rsidRPr="00261013" w:rsidRDefault="00F86552" w:rsidP="00C3055D">
            <w:pPr>
              <w:jc w:val="both"/>
              <w:rPr>
                <w:rFonts w:ascii="Cambria Math" w:hAnsi="Cambria Math" w:cs="Times New Roman"/>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E8EDF8"/>
          </w:tcPr>
          <w:p w14:paraId="58023AE9" w14:textId="77777777" w:rsidR="00F86552" w:rsidRPr="00F86552" w:rsidRDefault="00F86552" w:rsidP="00F86552">
            <w:pPr>
              <w:jc w:val="center"/>
              <w:rPr>
                <w:rFonts w:ascii="Cambria Math" w:hAnsi="Cambria Math" w:cs="Times New Roman"/>
                <w:i/>
                <w:szCs w:val="24"/>
              </w:rPr>
            </w:pPr>
            <w:r>
              <w:rPr>
                <w:rFonts w:ascii="Cambria Math" w:hAnsi="Cambria Math" w:cs="Times New Roman"/>
                <w:i/>
                <w:szCs w:val="24"/>
              </w:rPr>
              <w:t>2017</w:t>
            </w:r>
          </w:p>
        </w:tc>
        <w:tc>
          <w:tcPr>
            <w:tcW w:w="975" w:type="dxa"/>
            <w:tcBorders>
              <w:top w:val="single" w:sz="4" w:space="0" w:color="auto"/>
              <w:left w:val="single" w:sz="4" w:space="0" w:color="auto"/>
              <w:bottom w:val="single" w:sz="4" w:space="0" w:color="auto"/>
              <w:right w:val="single" w:sz="4" w:space="0" w:color="auto"/>
            </w:tcBorders>
            <w:shd w:val="clear" w:color="auto" w:fill="E8EDF8"/>
          </w:tcPr>
          <w:p w14:paraId="689AE145" w14:textId="77777777" w:rsidR="00F86552" w:rsidRPr="00F86552" w:rsidRDefault="00F86552" w:rsidP="00F86552">
            <w:pPr>
              <w:jc w:val="center"/>
              <w:rPr>
                <w:rFonts w:ascii="Cambria Math" w:hAnsi="Cambria Math" w:cs="Times New Roman"/>
                <w:i/>
                <w:szCs w:val="24"/>
              </w:rPr>
            </w:pPr>
            <w:r>
              <w:rPr>
                <w:rFonts w:ascii="Cambria Math" w:hAnsi="Cambria Math" w:cs="Times New Roman"/>
                <w:i/>
                <w:szCs w:val="24"/>
              </w:rPr>
              <w:t>2018</w:t>
            </w:r>
          </w:p>
        </w:tc>
        <w:tc>
          <w:tcPr>
            <w:tcW w:w="974" w:type="dxa"/>
            <w:tcBorders>
              <w:top w:val="single" w:sz="4" w:space="0" w:color="auto"/>
              <w:left w:val="single" w:sz="4" w:space="0" w:color="auto"/>
              <w:bottom w:val="single" w:sz="4" w:space="0" w:color="auto"/>
              <w:right w:val="single" w:sz="4" w:space="0" w:color="auto"/>
            </w:tcBorders>
            <w:shd w:val="clear" w:color="auto" w:fill="E8EDF8"/>
          </w:tcPr>
          <w:p w14:paraId="18C11219" w14:textId="77777777" w:rsidR="00F86552" w:rsidRPr="00F86552" w:rsidRDefault="00F86552" w:rsidP="00F86552">
            <w:pPr>
              <w:jc w:val="center"/>
              <w:rPr>
                <w:rFonts w:ascii="Cambria Math" w:hAnsi="Cambria Math" w:cs="Times New Roman"/>
                <w:i/>
                <w:szCs w:val="24"/>
              </w:rPr>
            </w:pPr>
            <w:r>
              <w:rPr>
                <w:rFonts w:ascii="Cambria Math" w:hAnsi="Cambria Math" w:cs="Times New Roman"/>
                <w:i/>
                <w:szCs w:val="24"/>
              </w:rPr>
              <w:t>2017</w:t>
            </w:r>
          </w:p>
        </w:tc>
        <w:tc>
          <w:tcPr>
            <w:tcW w:w="975" w:type="dxa"/>
            <w:tcBorders>
              <w:top w:val="single" w:sz="4" w:space="0" w:color="auto"/>
              <w:left w:val="single" w:sz="4" w:space="0" w:color="auto"/>
              <w:bottom w:val="single" w:sz="4" w:space="0" w:color="auto"/>
              <w:right w:val="single" w:sz="4" w:space="0" w:color="auto"/>
            </w:tcBorders>
            <w:shd w:val="clear" w:color="auto" w:fill="E8EDF8"/>
          </w:tcPr>
          <w:p w14:paraId="41E0107D" w14:textId="77777777" w:rsidR="00F86552" w:rsidRPr="00F86552" w:rsidRDefault="00F86552" w:rsidP="00F86552">
            <w:pPr>
              <w:jc w:val="center"/>
              <w:rPr>
                <w:rFonts w:ascii="Cambria Math" w:hAnsi="Cambria Math" w:cs="Times New Roman"/>
                <w:i/>
                <w:szCs w:val="24"/>
              </w:rPr>
            </w:pPr>
            <w:r>
              <w:rPr>
                <w:rFonts w:ascii="Cambria Math" w:hAnsi="Cambria Math" w:cs="Times New Roman"/>
                <w:i/>
                <w:szCs w:val="24"/>
              </w:rPr>
              <w:t>2018</w:t>
            </w:r>
          </w:p>
        </w:tc>
        <w:tc>
          <w:tcPr>
            <w:tcW w:w="974" w:type="dxa"/>
            <w:tcBorders>
              <w:top w:val="single" w:sz="4" w:space="0" w:color="auto"/>
              <w:left w:val="single" w:sz="4" w:space="0" w:color="auto"/>
              <w:bottom w:val="single" w:sz="4" w:space="0" w:color="auto"/>
              <w:right w:val="single" w:sz="4" w:space="0" w:color="auto"/>
            </w:tcBorders>
            <w:shd w:val="clear" w:color="auto" w:fill="E8EDF8"/>
          </w:tcPr>
          <w:p w14:paraId="4BE56938" w14:textId="77777777" w:rsidR="00F86552" w:rsidRPr="00F86552" w:rsidRDefault="00F86552" w:rsidP="00F86552">
            <w:pPr>
              <w:jc w:val="center"/>
              <w:rPr>
                <w:rFonts w:ascii="Cambria Math" w:hAnsi="Cambria Math" w:cs="Times New Roman"/>
                <w:i/>
                <w:szCs w:val="24"/>
              </w:rPr>
            </w:pPr>
            <w:r>
              <w:rPr>
                <w:rFonts w:ascii="Cambria Math" w:hAnsi="Cambria Math" w:cs="Times New Roman"/>
                <w:i/>
                <w:szCs w:val="24"/>
              </w:rPr>
              <w:t>2017</w:t>
            </w:r>
          </w:p>
        </w:tc>
        <w:tc>
          <w:tcPr>
            <w:tcW w:w="975" w:type="dxa"/>
            <w:tcBorders>
              <w:top w:val="single" w:sz="4" w:space="0" w:color="auto"/>
              <w:left w:val="single" w:sz="4" w:space="0" w:color="auto"/>
              <w:bottom w:val="single" w:sz="4" w:space="0" w:color="auto"/>
              <w:right w:val="single" w:sz="4" w:space="0" w:color="auto"/>
            </w:tcBorders>
            <w:shd w:val="clear" w:color="auto" w:fill="E8EDF8"/>
          </w:tcPr>
          <w:p w14:paraId="3B027311" w14:textId="77777777" w:rsidR="00F86552" w:rsidRPr="00F86552" w:rsidRDefault="00F86552" w:rsidP="00F86552">
            <w:pPr>
              <w:jc w:val="center"/>
              <w:rPr>
                <w:rFonts w:ascii="Cambria Math" w:hAnsi="Cambria Math" w:cs="Times New Roman"/>
                <w:i/>
                <w:szCs w:val="24"/>
              </w:rPr>
            </w:pPr>
            <w:r>
              <w:rPr>
                <w:rFonts w:ascii="Cambria Math" w:hAnsi="Cambria Math" w:cs="Times New Roman"/>
                <w:i/>
                <w:szCs w:val="24"/>
              </w:rPr>
              <w:t>2018</w:t>
            </w:r>
          </w:p>
        </w:tc>
        <w:tc>
          <w:tcPr>
            <w:tcW w:w="974" w:type="dxa"/>
            <w:tcBorders>
              <w:top w:val="single" w:sz="4" w:space="0" w:color="auto"/>
              <w:left w:val="single" w:sz="4" w:space="0" w:color="auto"/>
              <w:bottom w:val="single" w:sz="4" w:space="0" w:color="auto"/>
              <w:right w:val="single" w:sz="4" w:space="0" w:color="auto"/>
            </w:tcBorders>
            <w:shd w:val="clear" w:color="auto" w:fill="E8EDF8"/>
          </w:tcPr>
          <w:p w14:paraId="68053854" w14:textId="77777777" w:rsidR="00F86552" w:rsidRPr="00F86552" w:rsidRDefault="00F86552" w:rsidP="00F86552">
            <w:pPr>
              <w:jc w:val="center"/>
              <w:rPr>
                <w:rFonts w:ascii="Cambria Math" w:hAnsi="Cambria Math" w:cs="Times New Roman"/>
                <w:i/>
                <w:szCs w:val="24"/>
              </w:rPr>
            </w:pPr>
            <w:r>
              <w:rPr>
                <w:rFonts w:ascii="Cambria Math" w:hAnsi="Cambria Math" w:cs="Times New Roman"/>
                <w:i/>
                <w:szCs w:val="24"/>
              </w:rPr>
              <w:t>2017</w:t>
            </w:r>
          </w:p>
        </w:tc>
        <w:tc>
          <w:tcPr>
            <w:tcW w:w="975" w:type="dxa"/>
            <w:tcBorders>
              <w:top w:val="single" w:sz="4" w:space="0" w:color="auto"/>
              <w:left w:val="single" w:sz="4" w:space="0" w:color="auto"/>
              <w:bottom w:val="single" w:sz="4" w:space="0" w:color="auto"/>
              <w:right w:val="single" w:sz="4" w:space="0" w:color="auto"/>
            </w:tcBorders>
            <w:shd w:val="clear" w:color="auto" w:fill="E8EDF8"/>
          </w:tcPr>
          <w:p w14:paraId="2B4ED099" w14:textId="77777777" w:rsidR="00F86552" w:rsidRPr="00F86552" w:rsidRDefault="00F86552" w:rsidP="00F86552">
            <w:pPr>
              <w:jc w:val="center"/>
              <w:rPr>
                <w:rFonts w:ascii="Cambria Math" w:hAnsi="Cambria Math" w:cs="Times New Roman"/>
                <w:i/>
                <w:szCs w:val="24"/>
              </w:rPr>
            </w:pPr>
            <w:r>
              <w:rPr>
                <w:rFonts w:ascii="Cambria Math" w:hAnsi="Cambria Math" w:cs="Times New Roman"/>
                <w:i/>
                <w:szCs w:val="24"/>
              </w:rPr>
              <w:t>2018</w:t>
            </w:r>
          </w:p>
        </w:tc>
      </w:tr>
      <w:tr w:rsidR="00F86552" w:rsidRPr="00261013" w14:paraId="26B14A68" w14:textId="77777777" w:rsidTr="00F86552">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E8EDF8"/>
            <w:noWrap/>
          </w:tcPr>
          <w:p w14:paraId="25C18B4C" w14:textId="77777777" w:rsidR="00F86552" w:rsidRPr="00261013" w:rsidRDefault="00F86552" w:rsidP="00F86552">
            <w:pPr>
              <w:rPr>
                <w:rFonts w:ascii="Cambria Math" w:hAnsi="Cambria Math" w:cs="Times New Roman"/>
                <w:szCs w:val="24"/>
              </w:rPr>
            </w:pPr>
            <w:r w:rsidRPr="00F86552">
              <w:rPr>
                <w:rFonts w:ascii="Cambria Math" w:hAnsi="Cambria Math" w:cs="Times New Roman"/>
                <w:szCs w:val="24"/>
              </w:rPr>
              <w:t>В среднем по городским округам региона без учета г. Калининграда</w:t>
            </w:r>
          </w:p>
        </w:tc>
        <w:tc>
          <w:tcPr>
            <w:tcW w:w="974" w:type="dxa"/>
            <w:tcBorders>
              <w:top w:val="single" w:sz="4" w:space="0" w:color="auto"/>
              <w:left w:val="single" w:sz="4" w:space="0" w:color="auto"/>
              <w:bottom w:val="single" w:sz="4" w:space="0" w:color="auto"/>
              <w:right w:val="single" w:sz="4" w:space="0" w:color="auto"/>
            </w:tcBorders>
            <w:vAlign w:val="center"/>
          </w:tcPr>
          <w:p w14:paraId="0D09B3AF" w14:textId="77777777" w:rsidR="00F86552" w:rsidRPr="00F86552" w:rsidRDefault="00F86552" w:rsidP="00F86552">
            <w:pPr>
              <w:spacing w:after="120"/>
              <w:jc w:val="right"/>
              <w:rPr>
                <w:rFonts w:ascii="Cambria Math" w:hAnsi="Cambria Math" w:cs="Times New Roman"/>
                <w:szCs w:val="24"/>
              </w:rPr>
            </w:pPr>
            <w:r w:rsidRPr="00F86552">
              <w:rPr>
                <w:rFonts w:ascii="Cambria Math" w:hAnsi="Cambria Math" w:cs="Times New Roman"/>
                <w:szCs w:val="24"/>
              </w:rPr>
              <w:t>779,6</w:t>
            </w:r>
          </w:p>
        </w:tc>
        <w:tc>
          <w:tcPr>
            <w:tcW w:w="975" w:type="dxa"/>
            <w:tcBorders>
              <w:top w:val="single" w:sz="4" w:space="0" w:color="auto"/>
              <w:left w:val="single" w:sz="4" w:space="0" w:color="auto"/>
              <w:bottom w:val="single" w:sz="4" w:space="0" w:color="auto"/>
              <w:right w:val="single" w:sz="4" w:space="0" w:color="auto"/>
            </w:tcBorders>
            <w:vAlign w:val="center"/>
          </w:tcPr>
          <w:p w14:paraId="483F0895" w14:textId="77777777" w:rsidR="00F86552" w:rsidRPr="00F86552" w:rsidRDefault="00F86552" w:rsidP="00F86552">
            <w:pPr>
              <w:spacing w:after="120"/>
              <w:jc w:val="right"/>
              <w:rPr>
                <w:rFonts w:ascii="Cambria Math" w:hAnsi="Cambria Math" w:cs="Times New Roman"/>
                <w:szCs w:val="24"/>
              </w:rPr>
            </w:pPr>
            <w:r w:rsidRPr="00F86552">
              <w:rPr>
                <w:rFonts w:ascii="Cambria Math" w:hAnsi="Cambria Math" w:cs="Times New Roman"/>
                <w:szCs w:val="24"/>
              </w:rPr>
              <w:t>769,2</w:t>
            </w:r>
          </w:p>
        </w:tc>
        <w:tc>
          <w:tcPr>
            <w:tcW w:w="974" w:type="dxa"/>
            <w:tcBorders>
              <w:top w:val="single" w:sz="4" w:space="0" w:color="auto"/>
              <w:left w:val="single" w:sz="4" w:space="0" w:color="auto"/>
              <w:bottom w:val="single" w:sz="4" w:space="0" w:color="auto"/>
              <w:right w:val="single" w:sz="4" w:space="0" w:color="auto"/>
            </w:tcBorders>
            <w:vAlign w:val="center"/>
          </w:tcPr>
          <w:p w14:paraId="353904F6" w14:textId="77777777" w:rsidR="00F86552" w:rsidRPr="00F86552" w:rsidRDefault="00F86552" w:rsidP="00F86552">
            <w:pPr>
              <w:spacing w:after="120"/>
              <w:jc w:val="right"/>
              <w:rPr>
                <w:rFonts w:ascii="Cambria Math" w:hAnsi="Cambria Math" w:cs="Times New Roman"/>
                <w:szCs w:val="24"/>
              </w:rPr>
            </w:pPr>
            <w:r w:rsidRPr="00F86552">
              <w:rPr>
                <w:rFonts w:ascii="Cambria Math" w:hAnsi="Cambria Math" w:cs="Times New Roman"/>
                <w:szCs w:val="24"/>
              </w:rPr>
              <w:t>777,6</w:t>
            </w:r>
          </w:p>
        </w:tc>
        <w:tc>
          <w:tcPr>
            <w:tcW w:w="975" w:type="dxa"/>
            <w:tcBorders>
              <w:top w:val="single" w:sz="4" w:space="0" w:color="auto"/>
              <w:left w:val="single" w:sz="4" w:space="0" w:color="auto"/>
              <w:bottom w:val="single" w:sz="4" w:space="0" w:color="auto"/>
              <w:right w:val="single" w:sz="4" w:space="0" w:color="auto"/>
            </w:tcBorders>
            <w:vAlign w:val="center"/>
          </w:tcPr>
          <w:p w14:paraId="67801A1F" w14:textId="77777777" w:rsidR="00F86552" w:rsidRPr="00F86552" w:rsidRDefault="00F86552" w:rsidP="00F86552">
            <w:pPr>
              <w:spacing w:after="120"/>
              <w:jc w:val="right"/>
              <w:rPr>
                <w:rFonts w:ascii="Cambria Math" w:hAnsi="Cambria Math" w:cs="Times New Roman"/>
                <w:szCs w:val="24"/>
              </w:rPr>
            </w:pPr>
            <w:r w:rsidRPr="00F86552">
              <w:rPr>
                <w:rFonts w:ascii="Cambria Math" w:hAnsi="Cambria Math" w:cs="Times New Roman"/>
                <w:szCs w:val="24"/>
              </w:rPr>
              <w:t>770,6</w:t>
            </w:r>
          </w:p>
        </w:tc>
        <w:tc>
          <w:tcPr>
            <w:tcW w:w="974" w:type="dxa"/>
            <w:tcBorders>
              <w:top w:val="single" w:sz="4" w:space="0" w:color="auto"/>
              <w:left w:val="single" w:sz="4" w:space="0" w:color="auto"/>
              <w:bottom w:val="single" w:sz="4" w:space="0" w:color="auto"/>
              <w:right w:val="single" w:sz="4" w:space="0" w:color="auto"/>
            </w:tcBorders>
            <w:vAlign w:val="center"/>
          </w:tcPr>
          <w:p w14:paraId="3876FF6A" w14:textId="77777777" w:rsidR="00F86552" w:rsidRPr="00F86552" w:rsidRDefault="00F86552" w:rsidP="00F86552">
            <w:pPr>
              <w:spacing w:after="120"/>
              <w:jc w:val="right"/>
              <w:rPr>
                <w:rFonts w:ascii="Cambria Math" w:hAnsi="Cambria Math" w:cs="Times New Roman"/>
                <w:szCs w:val="24"/>
              </w:rPr>
            </w:pPr>
            <w:r w:rsidRPr="00F86552">
              <w:rPr>
                <w:rFonts w:ascii="Cambria Math" w:hAnsi="Cambria Math" w:cs="Times New Roman"/>
                <w:szCs w:val="24"/>
              </w:rPr>
              <w:t>2,0</w:t>
            </w:r>
          </w:p>
        </w:tc>
        <w:tc>
          <w:tcPr>
            <w:tcW w:w="975" w:type="dxa"/>
            <w:tcBorders>
              <w:top w:val="single" w:sz="4" w:space="0" w:color="auto"/>
              <w:left w:val="single" w:sz="4" w:space="0" w:color="auto"/>
              <w:bottom w:val="single" w:sz="4" w:space="0" w:color="auto"/>
              <w:right w:val="single" w:sz="4" w:space="0" w:color="auto"/>
            </w:tcBorders>
            <w:vAlign w:val="center"/>
          </w:tcPr>
          <w:p w14:paraId="48314B6A" w14:textId="77777777" w:rsidR="00F86552" w:rsidRPr="00F86552" w:rsidRDefault="00F86552" w:rsidP="00F86552">
            <w:pPr>
              <w:spacing w:after="120"/>
              <w:jc w:val="right"/>
              <w:rPr>
                <w:rFonts w:ascii="Cambria Math" w:hAnsi="Cambria Math" w:cs="Times New Roman"/>
                <w:szCs w:val="24"/>
              </w:rPr>
            </w:pPr>
            <w:r w:rsidRPr="00F86552">
              <w:rPr>
                <w:rFonts w:ascii="Cambria Math" w:hAnsi="Cambria Math" w:cs="Times New Roman"/>
                <w:szCs w:val="24"/>
              </w:rPr>
              <w:t>-1,4</w:t>
            </w:r>
          </w:p>
        </w:tc>
        <w:tc>
          <w:tcPr>
            <w:tcW w:w="974" w:type="dxa"/>
            <w:tcBorders>
              <w:top w:val="single" w:sz="4" w:space="0" w:color="auto"/>
              <w:left w:val="single" w:sz="4" w:space="0" w:color="auto"/>
              <w:bottom w:val="single" w:sz="4" w:space="0" w:color="auto"/>
              <w:right w:val="single" w:sz="4" w:space="0" w:color="auto"/>
            </w:tcBorders>
            <w:vAlign w:val="center"/>
          </w:tcPr>
          <w:p w14:paraId="26270D68" w14:textId="77777777" w:rsidR="00F86552" w:rsidRPr="00F86552" w:rsidRDefault="00F86552" w:rsidP="00F86552">
            <w:pPr>
              <w:spacing w:after="120"/>
              <w:jc w:val="right"/>
              <w:rPr>
                <w:rFonts w:ascii="Cambria Math" w:hAnsi="Cambria Math" w:cs="Times New Roman"/>
                <w:szCs w:val="24"/>
              </w:rPr>
            </w:pPr>
            <w:r w:rsidRPr="00F86552">
              <w:rPr>
                <w:rFonts w:ascii="Cambria Math" w:hAnsi="Cambria Math" w:cs="Times New Roman"/>
                <w:szCs w:val="24"/>
              </w:rPr>
              <w:t>0,3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33A17D6" w14:textId="77777777" w:rsidR="00F86552" w:rsidRPr="00F86552" w:rsidRDefault="00F86552" w:rsidP="00F86552">
            <w:pPr>
              <w:spacing w:after="120"/>
              <w:jc w:val="right"/>
              <w:rPr>
                <w:rFonts w:ascii="Cambria Math" w:hAnsi="Cambria Math" w:cs="Times New Roman"/>
                <w:szCs w:val="24"/>
              </w:rPr>
            </w:pPr>
            <w:r w:rsidRPr="00F86552">
              <w:rPr>
                <w:rFonts w:ascii="Cambria Math" w:hAnsi="Cambria Math" w:cs="Times New Roman"/>
                <w:szCs w:val="24"/>
              </w:rPr>
              <w:t>-0,2</w:t>
            </w:r>
          </w:p>
        </w:tc>
      </w:tr>
      <w:tr w:rsidR="00F86552" w:rsidRPr="00261013" w14:paraId="6511FBF9" w14:textId="77777777" w:rsidTr="00F86552">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E8EDF8"/>
            <w:noWrap/>
          </w:tcPr>
          <w:p w14:paraId="7A802D34" w14:textId="77777777" w:rsidR="00F86552" w:rsidRDefault="00F86552" w:rsidP="00F86552">
            <w:pPr>
              <w:jc w:val="both"/>
              <w:rPr>
                <w:rFonts w:ascii="Cambria Math" w:hAnsi="Cambria Math" w:cs="Times New Roman"/>
                <w:szCs w:val="24"/>
              </w:rPr>
            </w:pPr>
            <w:r w:rsidRPr="00F86552">
              <w:rPr>
                <w:rFonts w:ascii="Cambria Math" w:hAnsi="Cambria Math" w:cs="Times New Roman"/>
                <w:szCs w:val="24"/>
              </w:rPr>
              <w:t>Ладушкинский</w:t>
            </w:r>
          </w:p>
          <w:p w14:paraId="2253114A" w14:textId="77777777" w:rsidR="00F86552" w:rsidRPr="00261013" w:rsidRDefault="00F86552" w:rsidP="00F86552">
            <w:pPr>
              <w:jc w:val="both"/>
              <w:rPr>
                <w:rFonts w:ascii="Cambria Math" w:hAnsi="Cambria Math" w:cs="Times New Roman"/>
                <w:szCs w:val="24"/>
              </w:rPr>
            </w:pPr>
            <w:r w:rsidRPr="00F86552">
              <w:rPr>
                <w:rFonts w:ascii="Cambria Math" w:hAnsi="Cambria Math" w:cs="Times New Roman"/>
                <w:szCs w:val="24"/>
              </w:rPr>
              <w:t>городской округ</w:t>
            </w:r>
          </w:p>
        </w:tc>
        <w:tc>
          <w:tcPr>
            <w:tcW w:w="974" w:type="dxa"/>
            <w:tcBorders>
              <w:top w:val="single" w:sz="4" w:space="0" w:color="auto"/>
              <w:left w:val="single" w:sz="4" w:space="0" w:color="auto"/>
              <w:bottom w:val="single" w:sz="4" w:space="0" w:color="auto"/>
              <w:right w:val="single" w:sz="4" w:space="0" w:color="auto"/>
            </w:tcBorders>
            <w:vAlign w:val="center"/>
          </w:tcPr>
          <w:p w14:paraId="67CAFED9" w14:textId="77777777" w:rsidR="00F86552" w:rsidRPr="00F86552" w:rsidRDefault="00F86552" w:rsidP="00F86552">
            <w:pPr>
              <w:spacing w:after="120"/>
              <w:jc w:val="right"/>
              <w:rPr>
                <w:rFonts w:ascii="Cambria Math" w:hAnsi="Cambria Math" w:cs="Times New Roman"/>
                <w:szCs w:val="24"/>
              </w:rPr>
            </w:pPr>
            <w:r w:rsidRPr="00F86552">
              <w:rPr>
                <w:rFonts w:ascii="Cambria Math" w:hAnsi="Cambria Math" w:cs="Times New Roman"/>
                <w:szCs w:val="24"/>
              </w:rPr>
              <w:t>83,4</w:t>
            </w:r>
          </w:p>
        </w:tc>
        <w:tc>
          <w:tcPr>
            <w:tcW w:w="975" w:type="dxa"/>
            <w:tcBorders>
              <w:top w:val="single" w:sz="4" w:space="0" w:color="auto"/>
              <w:left w:val="single" w:sz="4" w:space="0" w:color="auto"/>
              <w:bottom w:val="single" w:sz="4" w:space="0" w:color="auto"/>
              <w:right w:val="single" w:sz="4" w:space="0" w:color="auto"/>
            </w:tcBorders>
            <w:vAlign w:val="center"/>
          </w:tcPr>
          <w:p w14:paraId="719FC929" w14:textId="77777777" w:rsidR="00F86552" w:rsidRPr="00F86552" w:rsidRDefault="00F86552" w:rsidP="00F86552">
            <w:pPr>
              <w:spacing w:after="120"/>
              <w:jc w:val="right"/>
              <w:rPr>
                <w:rFonts w:ascii="Cambria Math" w:hAnsi="Cambria Math" w:cs="Times New Roman"/>
                <w:szCs w:val="24"/>
              </w:rPr>
            </w:pPr>
            <w:r w:rsidRPr="00F86552">
              <w:rPr>
                <w:rFonts w:ascii="Cambria Math" w:hAnsi="Cambria Math" w:cs="Times New Roman"/>
                <w:szCs w:val="24"/>
              </w:rPr>
              <w:t>103,2</w:t>
            </w:r>
          </w:p>
        </w:tc>
        <w:tc>
          <w:tcPr>
            <w:tcW w:w="974" w:type="dxa"/>
            <w:tcBorders>
              <w:top w:val="single" w:sz="4" w:space="0" w:color="auto"/>
              <w:left w:val="single" w:sz="4" w:space="0" w:color="auto"/>
              <w:bottom w:val="single" w:sz="4" w:space="0" w:color="auto"/>
              <w:right w:val="single" w:sz="4" w:space="0" w:color="auto"/>
            </w:tcBorders>
            <w:vAlign w:val="center"/>
          </w:tcPr>
          <w:p w14:paraId="19F50D2D" w14:textId="77777777" w:rsidR="00F86552" w:rsidRPr="00F86552" w:rsidRDefault="00F86552" w:rsidP="00F86552">
            <w:pPr>
              <w:spacing w:after="120"/>
              <w:jc w:val="right"/>
              <w:rPr>
                <w:rFonts w:ascii="Cambria Math" w:hAnsi="Cambria Math" w:cs="Times New Roman"/>
                <w:szCs w:val="24"/>
              </w:rPr>
            </w:pPr>
            <w:r w:rsidRPr="00F86552">
              <w:rPr>
                <w:rFonts w:ascii="Cambria Math" w:hAnsi="Cambria Math" w:cs="Times New Roman"/>
                <w:szCs w:val="24"/>
              </w:rPr>
              <w:t>86,3</w:t>
            </w:r>
          </w:p>
        </w:tc>
        <w:tc>
          <w:tcPr>
            <w:tcW w:w="975" w:type="dxa"/>
            <w:tcBorders>
              <w:top w:val="single" w:sz="4" w:space="0" w:color="auto"/>
              <w:left w:val="single" w:sz="4" w:space="0" w:color="auto"/>
              <w:bottom w:val="single" w:sz="4" w:space="0" w:color="auto"/>
              <w:right w:val="single" w:sz="4" w:space="0" w:color="auto"/>
            </w:tcBorders>
            <w:vAlign w:val="center"/>
          </w:tcPr>
          <w:p w14:paraId="690744BF" w14:textId="77777777" w:rsidR="00F86552" w:rsidRPr="00F86552" w:rsidRDefault="00F86552" w:rsidP="00F86552">
            <w:pPr>
              <w:spacing w:after="120"/>
              <w:jc w:val="right"/>
              <w:rPr>
                <w:rFonts w:ascii="Cambria Math" w:hAnsi="Cambria Math" w:cs="Times New Roman"/>
                <w:szCs w:val="24"/>
              </w:rPr>
            </w:pPr>
            <w:r w:rsidRPr="00F86552">
              <w:rPr>
                <w:rFonts w:ascii="Cambria Math" w:hAnsi="Cambria Math" w:cs="Times New Roman"/>
                <w:szCs w:val="24"/>
              </w:rPr>
              <w:t>105,0</w:t>
            </w:r>
          </w:p>
        </w:tc>
        <w:tc>
          <w:tcPr>
            <w:tcW w:w="974" w:type="dxa"/>
            <w:tcBorders>
              <w:top w:val="single" w:sz="4" w:space="0" w:color="auto"/>
              <w:left w:val="single" w:sz="4" w:space="0" w:color="auto"/>
              <w:bottom w:val="single" w:sz="4" w:space="0" w:color="auto"/>
              <w:right w:val="single" w:sz="4" w:space="0" w:color="auto"/>
            </w:tcBorders>
            <w:vAlign w:val="center"/>
          </w:tcPr>
          <w:p w14:paraId="56E54594" w14:textId="77777777" w:rsidR="00F86552" w:rsidRPr="00F86552" w:rsidRDefault="00F86552" w:rsidP="00F86552">
            <w:pPr>
              <w:spacing w:after="120"/>
              <w:jc w:val="right"/>
              <w:rPr>
                <w:rFonts w:ascii="Cambria Math" w:hAnsi="Cambria Math" w:cs="Times New Roman"/>
                <w:szCs w:val="24"/>
              </w:rPr>
            </w:pPr>
            <w:r w:rsidRPr="00F86552">
              <w:rPr>
                <w:rFonts w:ascii="Cambria Math" w:hAnsi="Cambria Math" w:cs="Times New Roman"/>
                <w:szCs w:val="24"/>
              </w:rPr>
              <w:t>-0,3</w:t>
            </w:r>
          </w:p>
        </w:tc>
        <w:tc>
          <w:tcPr>
            <w:tcW w:w="975" w:type="dxa"/>
            <w:tcBorders>
              <w:top w:val="single" w:sz="4" w:space="0" w:color="auto"/>
              <w:left w:val="single" w:sz="4" w:space="0" w:color="auto"/>
              <w:bottom w:val="single" w:sz="4" w:space="0" w:color="auto"/>
              <w:right w:val="single" w:sz="4" w:space="0" w:color="auto"/>
            </w:tcBorders>
            <w:vAlign w:val="center"/>
          </w:tcPr>
          <w:p w14:paraId="34AB11B6" w14:textId="77777777" w:rsidR="00F86552" w:rsidRPr="00F86552" w:rsidRDefault="00F86552" w:rsidP="00F86552">
            <w:pPr>
              <w:spacing w:after="120"/>
              <w:jc w:val="right"/>
              <w:rPr>
                <w:rFonts w:ascii="Cambria Math" w:hAnsi="Cambria Math" w:cs="Times New Roman"/>
                <w:szCs w:val="24"/>
              </w:rPr>
            </w:pPr>
            <w:r w:rsidRPr="00F86552">
              <w:rPr>
                <w:rFonts w:ascii="Cambria Math" w:hAnsi="Cambria Math" w:cs="Times New Roman"/>
                <w:szCs w:val="24"/>
              </w:rPr>
              <w:t>-1,8</w:t>
            </w:r>
          </w:p>
        </w:tc>
        <w:tc>
          <w:tcPr>
            <w:tcW w:w="974" w:type="dxa"/>
            <w:tcBorders>
              <w:top w:val="single" w:sz="4" w:space="0" w:color="auto"/>
              <w:left w:val="single" w:sz="4" w:space="0" w:color="auto"/>
              <w:bottom w:val="single" w:sz="4" w:space="0" w:color="auto"/>
              <w:right w:val="single" w:sz="4" w:space="0" w:color="auto"/>
            </w:tcBorders>
            <w:vAlign w:val="center"/>
          </w:tcPr>
          <w:p w14:paraId="21D34FE1" w14:textId="77777777" w:rsidR="00F86552" w:rsidRPr="00F86552" w:rsidRDefault="00F86552" w:rsidP="00F86552">
            <w:pPr>
              <w:spacing w:after="120"/>
              <w:jc w:val="right"/>
              <w:rPr>
                <w:rFonts w:ascii="Cambria Math" w:hAnsi="Cambria Math" w:cs="Times New Roman"/>
                <w:szCs w:val="24"/>
              </w:rPr>
            </w:pPr>
            <w:r w:rsidRPr="00F86552">
              <w:rPr>
                <w:rFonts w:ascii="Cambria Math" w:hAnsi="Cambria Math" w:cs="Times New Roman"/>
                <w:szCs w:val="24"/>
              </w:rPr>
              <w:t>-3,5</w:t>
            </w:r>
          </w:p>
        </w:tc>
        <w:tc>
          <w:tcPr>
            <w:tcW w:w="975" w:type="dxa"/>
            <w:tcBorders>
              <w:top w:val="single" w:sz="4" w:space="0" w:color="auto"/>
              <w:left w:val="single" w:sz="4" w:space="0" w:color="auto"/>
              <w:bottom w:val="single" w:sz="4" w:space="0" w:color="auto"/>
              <w:right w:val="single" w:sz="4" w:space="0" w:color="auto"/>
            </w:tcBorders>
            <w:vAlign w:val="center"/>
          </w:tcPr>
          <w:p w14:paraId="42AC3FA2" w14:textId="77777777" w:rsidR="00F86552" w:rsidRPr="00F86552" w:rsidRDefault="00F86552" w:rsidP="00F86552">
            <w:pPr>
              <w:spacing w:after="120"/>
              <w:jc w:val="right"/>
              <w:rPr>
                <w:rFonts w:ascii="Cambria Math" w:hAnsi="Cambria Math" w:cs="Times New Roman"/>
                <w:szCs w:val="24"/>
              </w:rPr>
            </w:pPr>
            <w:r w:rsidRPr="00F86552">
              <w:rPr>
                <w:rFonts w:ascii="Cambria Math" w:hAnsi="Cambria Math" w:cs="Times New Roman"/>
                <w:szCs w:val="24"/>
              </w:rPr>
              <w:t>-1,7</w:t>
            </w:r>
          </w:p>
        </w:tc>
      </w:tr>
    </w:tbl>
    <w:p w14:paraId="7DFC5C4A" w14:textId="77777777" w:rsidR="00C3055D" w:rsidRDefault="00C3055D" w:rsidP="002343F6">
      <w:pPr>
        <w:spacing w:after="120" w:line="240" w:lineRule="auto"/>
        <w:jc w:val="right"/>
        <w:rPr>
          <w:rFonts w:ascii="Cambria Math" w:hAnsi="Cambria Math" w:cs="Times New Roman"/>
          <w:i/>
          <w:sz w:val="24"/>
          <w:szCs w:val="24"/>
        </w:rPr>
      </w:pPr>
    </w:p>
    <w:p w14:paraId="556D851B" w14:textId="77777777" w:rsidR="00411BF1" w:rsidRDefault="00411BF1" w:rsidP="002343F6">
      <w:pPr>
        <w:spacing w:after="120" w:line="240" w:lineRule="auto"/>
        <w:ind w:firstLine="709"/>
        <w:jc w:val="both"/>
        <w:rPr>
          <w:rFonts w:ascii="Cambria Math" w:eastAsia="Times New Roman" w:hAnsi="Cambria Math" w:cs="Times New Roman"/>
          <w:bCs/>
          <w:sz w:val="24"/>
          <w:szCs w:val="24"/>
        </w:rPr>
      </w:pPr>
      <w:r w:rsidRPr="00F86552">
        <w:rPr>
          <w:rFonts w:ascii="Cambria Math" w:eastAsia="Times New Roman" w:hAnsi="Cambria Math" w:cs="Times New Roman"/>
          <w:bCs/>
          <w:sz w:val="24"/>
          <w:szCs w:val="24"/>
        </w:rPr>
        <w:t>В 2018 году доходы местного бюджета составили 103191 тысяч рублей, когда на расходы приходится 105000 тысяч рублей (дефицит составляет 1809 тысяч рублей, или 1,7%).</w:t>
      </w:r>
    </w:p>
    <w:p w14:paraId="65985152" w14:textId="77777777" w:rsidR="00AE1573" w:rsidRDefault="00AE1573" w:rsidP="002343F6">
      <w:pPr>
        <w:spacing w:after="120" w:line="240" w:lineRule="auto"/>
        <w:ind w:firstLine="709"/>
        <w:jc w:val="both"/>
        <w:rPr>
          <w:rFonts w:ascii="Cambria Math" w:eastAsia="Times New Roman" w:hAnsi="Cambria Math" w:cs="Times New Roman"/>
          <w:bCs/>
          <w:sz w:val="24"/>
          <w:szCs w:val="24"/>
        </w:rPr>
      </w:pPr>
      <w:r w:rsidRPr="00AE1573">
        <w:rPr>
          <w:rFonts w:ascii="Cambria Math" w:eastAsia="Times New Roman" w:hAnsi="Cambria Math" w:cs="Times New Roman"/>
          <w:bCs/>
          <w:sz w:val="24"/>
          <w:szCs w:val="24"/>
        </w:rPr>
        <w:t>Рост доходов бюджета напрямую связан с ростом безвозмездных поступлений из других бюджетов Российской Федерации.</w:t>
      </w:r>
    </w:p>
    <w:p w14:paraId="1F74A1F0" w14:textId="77777777" w:rsidR="00AE1573" w:rsidRPr="00F86552" w:rsidRDefault="00AE1573" w:rsidP="002343F6">
      <w:pPr>
        <w:spacing w:after="120" w:line="240" w:lineRule="auto"/>
        <w:ind w:firstLine="709"/>
        <w:jc w:val="both"/>
        <w:rPr>
          <w:rFonts w:ascii="Cambria Math" w:eastAsia="Times New Roman" w:hAnsi="Cambria Math" w:cs="Times New Roman"/>
          <w:bCs/>
          <w:sz w:val="24"/>
          <w:szCs w:val="24"/>
        </w:rPr>
      </w:pPr>
      <w:r w:rsidRPr="00AE1573">
        <w:rPr>
          <w:rFonts w:ascii="Cambria Math" w:eastAsia="Times New Roman" w:hAnsi="Cambria Math" w:cs="Times New Roman"/>
          <w:bCs/>
          <w:sz w:val="24"/>
          <w:szCs w:val="24"/>
        </w:rPr>
        <w:t>Основные показатели собственного дохода бюджета имеют негативную тенденцию сокращаться в своих значениях (так, на 2014 год совокупная сумма всех основных показателей составляла чуть больше 30000 тысяч рублей, когда на 2018 год приходится 20000 тысяч рублей). Таким образом, на 2018 год сумма сократилась в 1,5 раза, опираясь на базисный год. Если судить по цепному приросту, то ежегодно существует отрицательный тренд прироста.</w:t>
      </w:r>
    </w:p>
    <w:p w14:paraId="58754449" w14:textId="77777777" w:rsidR="00411BF1" w:rsidRPr="002343F6" w:rsidRDefault="00411BF1" w:rsidP="002343F6">
      <w:pPr>
        <w:spacing w:after="120" w:line="240" w:lineRule="auto"/>
        <w:jc w:val="center"/>
        <w:rPr>
          <w:rFonts w:ascii="Cambria Math" w:hAnsi="Cambria Math"/>
          <w:sz w:val="24"/>
          <w:szCs w:val="24"/>
        </w:rPr>
      </w:pPr>
      <w:r w:rsidRPr="002343F6">
        <w:rPr>
          <w:rFonts w:ascii="Cambria Math" w:eastAsia="Times New Roman" w:hAnsi="Cambria Math"/>
          <w:sz w:val="24"/>
          <w:szCs w:val="24"/>
        </w:rPr>
        <w:br/>
      </w:r>
      <w:r w:rsidRPr="002343F6">
        <w:rPr>
          <w:rFonts w:ascii="Cambria Math" w:hAnsi="Cambria Math"/>
          <w:noProof/>
          <w:sz w:val="24"/>
          <w:szCs w:val="24"/>
          <w:lang w:eastAsia="ru-RU"/>
        </w:rPr>
        <w:drawing>
          <wp:inline distT="0" distB="0" distL="0" distR="0" wp14:anchorId="4BA53B19" wp14:editId="1CD90C45">
            <wp:extent cx="4495800" cy="22098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5C98507" w14:textId="77777777" w:rsidR="00F86552" w:rsidRPr="00AE1573" w:rsidRDefault="00411BF1" w:rsidP="00AE1573">
      <w:pPr>
        <w:spacing w:after="0" w:line="240" w:lineRule="auto"/>
        <w:jc w:val="center"/>
        <w:rPr>
          <w:rFonts w:ascii="Cambria Math" w:eastAsia="Times New Roman" w:hAnsi="Cambria Math" w:cs="Times New Roman"/>
          <w:bCs/>
          <w:szCs w:val="24"/>
        </w:rPr>
      </w:pPr>
      <w:r w:rsidRPr="00AE1573">
        <w:rPr>
          <w:rFonts w:ascii="Cambria Math" w:eastAsia="Times New Roman" w:hAnsi="Cambria Math" w:cs="Times New Roman"/>
          <w:bCs/>
          <w:szCs w:val="24"/>
        </w:rPr>
        <w:t>Рис. 1</w:t>
      </w:r>
      <w:r w:rsidR="00F86552" w:rsidRPr="00AE1573">
        <w:rPr>
          <w:rFonts w:ascii="Cambria Math" w:eastAsia="Times New Roman" w:hAnsi="Cambria Math" w:cs="Times New Roman"/>
          <w:bCs/>
          <w:szCs w:val="24"/>
        </w:rPr>
        <w:t>1</w:t>
      </w:r>
      <w:r w:rsidRPr="00AE1573">
        <w:rPr>
          <w:rFonts w:ascii="Cambria Math" w:eastAsia="Times New Roman" w:hAnsi="Cambria Math" w:cs="Times New Roman"/>
          <w:bCs/>
          <w:szCs w:val="24"/>
        </w:rPr>
        <w:t xml:space="preserve">. Зависимость доходов местного бюджета </w:t>
      </w:r>
      <w:proofErr w:type="spellStart"/>
      <w:r w:rsidR="00AE1573" w:rsidRPr="00AE1573">
        <w:rPr>
          <w:rFonts w:ascii="Cambria Math" w:eastAsia="Times New Roman" w:hAnsi="Cambria Math" w:cs="Times New Roman"/>
          <w:bCs/>
          <w:szCs w:val="24"/>
        </w:rPr>
        <w:t>Л</w:t>
      </w:r>
      <w:r w:rsidR="00F86552" w:rsidRPr="00AE1573">
        <w:rPr>
          <w:rFonts w:ascii="Cambria Math" w:eastAsia="Times New Roman" w:hAnsi="Cambria Math" w:cs="Times New Roman"/>
          <w:bCs/>
          <w:szCs w:val="24"/>
        </w:rPr>
        <w:t>адушкинского</w:t>
      </w:r>
      <w:proofErr w:type="spellEnd"/>
      <w:r w:rsidR="00F86552" w:rsidRPr="00AE1573">
        <w:rPr>
          <w:rFonts w:ascii="Cambria Math" w:eastAsia="Times New Roman" w:hAnsi="Cambria Math" w:cs="Times New Roman"/>
          <w:bCs/>
          <w:szCs w:val="24"/>
        </w:rPr>
        <w:t xml:space="preserve"> городского округа</w:t>
      </w:r>
    </w:p>
    <w:p w14:paraId="3F013596" w14:textId="77777777" w:rsidR="00411BF1" w:rsidRPr="00AE1573" w:rsidRDefault="00411BF1" w:rsidP="00AE1573">
      <w:pPr>
        <w:spacing w:after="0" w:line="240" w:lineRule="auto"/>
        <w:jc w:val="center"/>
        <w:rPr>
          <w:rFonts w:ascii="Cambria Math" w:eastAsia="Times New Roman" w:hAnsi="Cambria Math" w:cs="Times New Roman"/>
          <w:bCs/>
          <w:szCs w:val="24"/>
        </w:rPr>
      </w:pPr>
      <w:r w:rsidRPr="00AE1573">
        <w:rPr>
          <w:rFonts w:ascii="Cambria Math" w:eastAsia="Times New Roman" w:hAnsi="Cambria Math" w:cs="Times New Roman"/>
          <w:bCs/>
          <w:szCs w:val="24"/>
        </w:rPr>
        <w:t>от безвозмездных поступлений</w:t>
      </w:r>
    </w:p>
    <w:p w14:paraId="2C717F61" w14:textId="77777777" w:rsidR="00C4149B" w:rsidRPr="002343F6" w:rsidRDefault="00C4149B" w:rsidP="002343F6">
      <w:pPr>
        <w:spacing w:after="120" w:line="240" w:lineRule="auto"/>
        <w:ind w:firstLine="709"/>
        <w:jc w:val="both"/>
        <w:rPr>
          <w:rFonts w:ascii="Cambria Math" w:eastAsia="Times New Roman" w:hAnsi="Cambria Math" w:cs="Times New Roman"/>
          <w:bCs/>
          <w:sz w:val="24"/>
          <w:szCs w:val="24"/>
        </w:rPr>
      </w:pPr>
    </w:p>
    <w:p w14:paraId="19307572" w14:textId="77777777" w:rsidR="00411BF1" w:rsidRPr="002343F6" w:rsidRDefault="00411BF1" w:rsidP="002343F6">
      <w:pPr>
        <w:spacing w:after="120" w:line="240" w:lineRule="auto"/>
        <w:ind w:firstLine="709"/>
        <w:jc w:val="both"/>
        <w:rPr>
          <w:rFonts w:ascii="Cambria Math" w:eastAsia="Times New Roman" w:hAnsi="Cambria Math" w:cs="Times New Roman"/>
          <w:bCs/>
          <w:sz w:val="24"/>
          <w:szCs w:val="24"/>
        </w:rPr>
      </w:pPr>
      <w:r w:rsidRPr="002343F6">
        <w:rPr>
          <w:rFonts w:ascii="Cambria Math" w:eastAsia="Times New Roman" w:hAnsi="Cambria Math" w:cs="Times New Roman"/>
          <w:bCs/>
          <w:sz w:val="24"/>
          <w:szCs w:val="24"/>
        </w:rPr>
        <w:lastRenderedPageBreak/>
        <w:t>Таким образом, при существенном падении собственного дохода бюджета Ладушкинский район все больше становится зависим от безвозмездных поступлений. Также любой рост доходов местного бюджета напрямую связан с количеством средств, которые предоставляются из других бюджетов бюджетной системы Р</w:t>
      </w:r>
      <w:r w:rsidR="001C3F6B">
        <w:rPr>
          <w:rFonts w:ascii="Cambria Math" w:eastAsia="Times New Roman" w:hAnsi="Cambria Math" w:cs="Times New Roman"/>
          <w:bCs/>
          <w:sz w:val="24"/>
          <w:szCs w:val="24"/>
        </w:rPr>
        <w:t xml:space="preserve">оссийской </w:t>
      </w:r>
      <w:r w:rsidRPr="002343F6">
        <w:rPr>
          <w:rFonts w:ascii="Cambria Math" w:eastAsia="Times New Roman" w:hAnsi="Cambria Math" w:cs="Times New Roman"/>
          <w:bCs/>
          <w:sz w:val="24"/>
          <w:szCs w:val="24"/>
        </w:rPr>
        <w:t>Ф</w:t>
      </w:r>
      <w:r w:rsidR="001C3F6B">
        <w:rPr>
          <w:rFonts w:ascii="Cambria Math" w:eastAsia="Times New Roman" w:hAnsi="Cambria Math" w:cs="Times New Roman"/>
          <w:bCs/>
          <w:sz w:val="24"/>
          <w:szCs w:val="24"/>
        </w:rPr>
        <w:t>едерации</w:t>
      </w:r>
      <w:r w:rsidRPr="002343F6">
        <w:rPr>
          <w:rFonts w:ascii="Cambria Math" w:eastAsia="Times New Roman" w:hAnsi="Cambria Math" w:cs="Times New Roman"/>
          <w:bCs/>
          <w:sz w:val="24"/>
          <w:szCs w:val="24"/>
        </w:rPr>
        <w:t>.</w:t>
      </w:r>
    </w:p>
    <w:p w14:paraId="73165BA5" w14:textId="77777777" w:rsidR="00411BF1" w:rsidRPr="002343F6" w:rsidRDefault="00411BF1" w:rsidP="00FD60AF">
      <w:pPr>
        <w:spacing w:after="0" w:line="240" w:lineRule="auto"/>
        <w:rPr>
          <w:rFonts w:ascii="Cambria Math" w:hAnsi="Cambria Math"/>
          <w:sz w:val="24"/>
          <w:szCs w:val="24"/>
        </w:rPr>
      </w:pPr>
    </w:p>
    <w:p w14:paraId="3BC6C2DA" w14:textId="77777777" w:rsidR="00411BF1" w:rsidRPr="002343F6" w:rsidRDefault="00411BF1" w:rsidP="002343F6">
      <w:pPr>
        <w:spacing w:after="120" w:line="240" w:lineRule="auto"/>
        <w:ind w:firstLine="709"/>
        <w:rPr>
          <w:rFonts w:ascii="Cambria Math" w:eastAsia="Times New Roman" w:hAnsi="Cambria Math" w:cs="Times New Roman"/>
          <w:b/>
          <w:bCs/>
          <w:sz w:val="24"/>
          <w:szCs w:val="24"/>
        </w:rPr>
      </w:pPr>
      <w:r w:rsidRPr="00FD60AF">
        <w:rPr>
          <w:rFonts w:ascii="Cambria Math" w:hAnsi="Cambria Math"/>
          <w:noProof/>
          <w:color w:val="FFFFFF" w:themeColor="background1"/>
          <w:sz w:val="24"/>
          <w:szCs w:val="24"/>
          <w:lang w:eastAsia="ru-RU"/>
        </w:rPr>
        <w:drawing>
          <wp:inline distT="0" distB="0" distL="0" distR="0" wp14:anchorId="14BBA690" wp14:editId="7DF198DB">
            <wp:extent cx="5356860" cy="3898900"/>
            <wp:effectExtent l="0" t="0" r="0" b="63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32DED0D" w14:textId="77777777" w:rsidR="00411BF1" w:rsidRPr="001C3F6B" w:rsidRDefault="00411BF1" w:rsidP="00FD60AF">
      <w:pPr>
        <w:spacing w:after="120" w:line="240" w:lineRule="auto"/>
        <w:jc w:val="center"/>
        <w:rPr>
          <w:rFonts w:ascii="Cambria Math" w:eastAsia="Times New Roman" w:hAnsi="Cambria Math" w:cs="Times New Roman"/>
          <w:bCs/>
          <w:szCs w:val="24"/>
        </w:rPr>
      </w:pPr>
      <w:r w:rsidRPr="001C3F6B">
        <w:rPr>
          <w:rFonts w:ascii="Cambria Math" w:eastAsia="Times New Roman" w:hAnsi="Cambria Math" w:cs="Times New Roman"/>
          <w:bCs/>
          <w:szCs w:val="24"/>
        </w:rPr>
        <w:t>Рис. 1</w:t>
      </w:r>
      <w:r w:rsidR="001C3F6B" w:rsidRPr="001C3F6B">
        <w:rPr>
          <w:rFonts w:ascii="Cambria Math" w:eastAsia="Times New Roman" w:hAnsi="Cambria Math" w:cs="Times New Roman"/>
          <w:bCs/>
          <w:szCs w:val="24"/>
        </w:rPr>
        <w:t>2</w:t>
      </w:r>
      <w:r w:rsidRPr="001C3F6B">
        <w:rPr>
          <w:rFonts w:ascii="Cambria Math" w:eastAsia="Times New Roman" w:hAnsi="Cambria Math" w:cs="Times New Roman"/>
          <w:bCs/>
          <w:szCs w:val="24"/>
        </w:rPr>
        <w:t>. Основные показатели собственного дохода бюджета</w:t>
      </w:r>
    </w:p>
    <w:p w14:paraId="23EBECFB" w14:textId="77777777" w:rsidR="00411BF1" w:rsidRPr="002343F6" w:rsidRDefault="00411BF1" w:rsidP="002343F6">
      <w:pPr>
        <w:spacing w:after="120" w:line="240" w:lineRule="auto"/>
        <w:ind w:firstLine="709"/>
        <w:jc w:val="both"/>
        <w:rPr>
          <w:rFonts w:ascii="Cambria Math" w:eastAsia="Times New Roman" w:hAnsi="Cambria Math" w:cs="Times New Roman"/>
          <w:bCs/>
          <w:sz w:val="24"/>
          <w:szCs w:val="24"/>
        </w:rPr>
      </w:pPr>
    </w:p>
    <w:p w14:paraId="2CEF2A2F" w14:textId="77777777" w:rsidR="00FD60AF" w:rsidRDefault="00411BF1" w:rsidP="00FD60AF">
      <w:pPr>
        <w:spacing w:after="120" w:line="240" w:lineRule="auto"/>
        <w:ind w:firstLine="709"/>
        <w:jc w:val="both"/>
        <w:rPr>
          <w:rFonts w:ascii="Cambria Math" w:eastAsia="Times New Roman" w:hAnsi="Cambria Math" w:cs="Times New Roman"/>
          <w:bCs/>
          <w:sz w:val="24"/>
          <w:szCs w:val="24"/>
        </w:rPr>
      </w:pPr>
      <w:r w:rsidRPr="002343F6">
        <w:rPr>
          <w:rFonts w:ascii="Cambria Math" w:eastAsia="Times New Roman" w:hAnsi="Cambria Math" w:cs="Times New Roman"/>
          <w:bCs/>
          <w:sz w:val="24"/>
          <w:szCs w:val="24"/>
        </w:rPr>
        <w:t>На 2018 год приходится 105</w:t>
      </w:r>
      <w:r w:rsidR="00FD60AF">
        <w:rPr>
          <w:rFonts w:ascii="Cambria Math" w:eastAsia="Times New Roman" w:hAnsi="Cambria Math" w:cs="Times New Roman"/>
          <w:bCs/>
          <w:sz w:val="24"/>
          <w:szCs w:val="24"/>
        </w:rPr>
        <w:t xml:space="preserve"> млн</w:t>
      </w:r>
      <w:r w:rsidRPr="002343F6">
        <w:rPr>
          <w:rFonts w:ascii="Cambria Math" w:eastAsia="Times New Roman" w:hAnsi="Cambria Math" w:cs="Times New Roman"/>
          <w:bCs/>
          <w:sz w:val="24"/>
          <w:szCs w:val="24"/>
        </w:rPr>
        <w:t xml:space="preserve"> рублей расходов местного бюджета, что является рекордной суммой за </w:t>
      </w:r>
      <w:r w:rsidR="00FD60AF">
        <w:rPr>
          <w:rFonts w:ascii="Cambria Math" w:eastAsia="Times New Roman" w:hAnsi="Cambria Math" w:cs="Times New Roman"/>
          <w:bCs/>
          <w:sz w:val="24"/>
          <w:szCs w:val="24"/>
        </w:rPr>
        <w:t>последние 5 лет</w:t>
      </w:r>
      <w:r w:rsidRPr="002343F6">
        <w:rPr>
          <w:rFonts w:ascii="Cambria Math" w:eastAsia="Times New Roman" w:hAnsi="Cambria Math" w:cs="Times New Roman"/>
          <w:bCs/>
          <w:sz w:val="24"/>
          <w:szCs w:val="24"/>
        </w:rPr>
        <w:t>.</w:t>
      </w:r>
      <w:r w:rsidR="00FD60AF">
        <w:rPr>
          <w:rFonts w:ascii="Cambria Math" w:eastAsia="Times New Roman" w:hAnsi="Cambria Math" w:cs="Times New Roman"/>
          <w:bCs/>
          <w:sz w:val="24"/>
          <w:szCs w:val="24"/>
        </w:rPr>
        <w:t xml:space="preserve"> </w:t>
      </w:r>
      <w:r w:rsidR="00FD60AF" w:rsidRPr="002343F6">
        <w:rPr>
          <w:rFonts w:ascii="Cambria Math" w:eastAsia="Times New Roman" w:hAnsi="Cambria Math" w:cs="Times New Roman"/>
          <w:bCs/>
          <w:sz w:val="24"/>
          <w:szCs w:val="24"/>
        </w:rPr>
        <w:t>В целом с 2014 по 2017 г</w:t>
      </w:r>
      <w:r w:rsidR="00FD60AF">
        <w:rPr>
          <w:rFonts w:ascii="Cambria Math" w:eastAsia="Times New Roman" w:hAnsi="Cambria Math" w:cs="Times New Roman"/>
          <w:bCs/>
          <w:sz w:val="24"/>
          <w:szCs w:val="24"/>
        </w:rPr>
        <w:t>.</w:t>
      </w:r>
      <w:r w:rsidR="00FD60AF" w:rsidRPr="002343F6">
        <w:rPr>
          <w:rFonts w:ascii="Cambria Math" w:eastAsia="Times New Roman" w:hAnsi="Cambria Math" w:cs="Times New Roman"/>
          <w:bCs/>
          <w:sz w:val="24"/>
          <w:szCs w:val="24"/>
        </w:rPr>
        <w:t xml:space="preserve"> расходы колебались </w:t>
      </w:r>
      <w:r w:rsidR="00FD60AF">
        <w:rPr>
          <w:rFonts w:ascii="Cambria Math" w:eastAsia="Times New Roman" w:hAnsi="Cambria Math" w:cs="Times New Roman"/>
          <w:bCs/>
          <w:sz w:val="24"/>
          <w:szCs w:val="24"/>
        </w:rPr>
        <w:t>незначительно</w:t>
      </w:r>
      <w:r w:rsidR="00FD60AF" w:rsidRPr="002343F6">
        <w:rPr>
          <w:rFonts w:ascii="Cambria Math" w:eastAsia="Times New Roman" w:hAnsi="Cambria Math" w:cs="Times New Roman"/>
          <w:bCs/>
          <w:sz w:val="24"/>
          <w:szCs w:val="24"/>
        </w:rPr>
        <w:t xml:space="preserve">, однако </w:t>
      </w:r>
      <w:r w:rsidR="00FD60AF">
        <w:rPr>
          <w:rFonts w:ascii="Cambria Math" w:eastAsia="Times New Roman" w:hAnsi="Cambria Math" w:cs="Times New Roman"/>
          <w:bCs/>
          <w:sz w:val="24"/>
          <w:szCs w:val="24"/>
        </w:rPr>
        <w:t>в</w:t>
      </w:r>
      <w:r w:rsidR="00FD60AF" w:rsidRPr="002343F6">
        <w:rPr>
          <w:rFonts w:ascii="Cambria Math" w:eastAsia="Times New Roman" w:hAnsi="Cambria Math" w:cs="Times New Roman"/>
          <w:bCs/>
          <w:sz w:val="24"/>
          <w:szCs w:val="24"/>
        </w:rPr>
        <w:t xml:space="preserve"> 2018 год</w:t>
      </w:r>
      <w:r w:rsidR="00FD60AF">
        <w:rPr>
          <w:rFonts w:ascii="Cambria Math" w:eastAsia="Times New Roman" w:hAnsi="Cambria Math" w:cs="Times New Roman"/>
          <w:bCs/>
          <w:sz w:val="24"/>
          <w:szCs w:val="24"/>
        </w:rPr>
        <w:t>у они</w:t>
      </w:r>
      <w:r w:rsidR="00FD60AF" w:rsidRPr="002343F6">
        <w:rPr>
          <w:rFonts w:ascii="Cambria Math" w:eastAsia="Times New Roman" w:hAnsi="Cambria Math" w:cs="Times New Roman"/>
          <w:bCs/>
          <w:sz w:val="24"/>
          <w:szCs w:val="24"/>
        </w:rPr>
        <w:t xml:space="preserve"> выросли на 21,6% по сравнению с предыдущим годом, и на 29,3% по сравнению с </w:t>
      </w:r>
      <w:r w:rsidR="00FD60AF">
        <w:rPr>
          <w:rFonts w:ascii="Cambria Math" w:eastAsia="Times New Roman" w:hAnsi="Cambria Math" w:cs="Times New Roman"/>
          <w:bCs/>
          <w:sz w:val="24"/>
          <w:szCs w:val="24"/>
        </w:rPr>
        <w:t xml:space="preserve">2014 </w:t>
      </w:r>
      <w:r w:rsidR="00FD60AF" w:rsidRPr="002343F6">
        <w:rPr>
          <w:rFonts w:ascii="Cambria Math" w:eastAsia="Times New Roman" w:hAnsi="Cambria Math" w:cs="Times New Roman"/>
          <w:bCs/>
          <w:sz w:val="24"/>
          <w:szCs w:val="24"/>
        </w:rPr>
        <w:t>г.</w:t>
      </w:r>
    </w:p>
    <w:p w14:paraId="6E320E1C" w14:textId="77777777" w:rsidR="009A0EF8" w:rsidRDefault="009A0EF8" w:rsidP="00FD60AF">
      <w:pPr>
        <w:spacing w:after="120" w:line="240" w:lineRule="auto"/>
        <w:ind w:firstLine="709"/>
        <w:jc w:val="both"/>
        <w:rPr>
          <w:rFonts w:ascii="Cambria Math" w:eastAsia="Times New Roman" w:hAnsi="Cambria Math" w:cs="Times New Roman"/>
          <w:bCs/>
          <w:sz w:val="24"/>
          <w:szCs w:val="24"/>
        </w:rPr>
      </w:pPr>
      <w:r>
        <w:rPr>
          <w:rFonts w:ascii="Cambria Math" w:eastAsia="Times New Roman" w:hAnsi="Cambria Math" w:cs="Times New Roman"/>
          <w:bCs/>
          <w:sz w:val="24"/>
          <w:szCs w:val="24"/>
        </w:rPr>
        <w:t>Основной удельный вес в расходах местного бюджета составляют расходы на образование, на втором месте -  жилищно-коммунальное хозяйство и расходы на общегосударственные вопросы.</w:t>
      </w:r>
    </w:p>
    <w:p w14:paraId="11543B7D" w14:textId="77777777" w:rsidR="00FD60AF" w:rsidRPr="002343F6" w:rsidRDefault="00FD60AF" w:rsidP="00FD60AF">
      <w:pPr>
        <w:spacing w:after="0" w:line="240" w:lineRule="auto"/>
        <w:ind w:firstLine="709"/>
        <w:jc w:val="both"/>
        <w:rPr>
          <w:rFonts w:ascii="Cambria Math" w:eastAsia="Times New Roman" w:hAnsi="Cambria Math" w:cs="Times New Roman"/>
          <w:bCs/>
          <w:sz w:val="24"/>
          <w:szCs w:val="24"/>
        </w:rPr>
      </w:pPr>
    </w:p>
    <w:p w14:paraId="677AF2DD" w14:textId="77777777" w:rsidR="00411BF1" w:rsidRPr="002343F6" w:rsidRDefault="00411BF1" w:rsidP="002343F6">
      <w:pPr>
        <w:spacing w:after="120" w:line="240" w:lineRule="auto"/>
        <w:jc w:val="center"/>
        <w:rPr>
          <w:rFonts w:ascii="Cambria Math" w:eastAsia="Times New Roman" w:hAnsi="Cambria Math" w:cs="Times New Roman"/>
          <w:bCs/>
          <w:sz w:val="24"/>
          <w:szCs w:val="24"/>
        </w:rPr>
      </w:pPr>
      <w:r w:rsidRPr="002343F6">
        <w:rPr>
          <w:rFonts w:ascii="Cambria Math" w:eastAsia="Times New Roman" w:hAnsi="Cambria Math" w:cs="Times New Roman"/>
          <w:bCs/>
          <w:noProof/>
          <w:sz w:val="24"/>
          <w:szCs w:val="24"/>
          <w:lang w:eastAsia="ru-RU"/>
        </w:rPr>
        <w:lastRenderedPageBreak/>
        <w:drawing>
          <wp:inline distT="0" distB="0" distL="0" distR="0" wp14:anchorId="4B68EEF8" wp14:editId="13A485C6">
            <wp:extent cx="3722370" cy="1816389"/>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2C3FAEC" w14:textId="77777777" w:rsidR="00411BF1" w:rsidRPr="00FD60AF" w:rsidRDefault="00411BF1" w:rsidP="002343F6">
      <w:pPr>
        <w:spacing w:after="120" w:line="240" w:lineRule="auto"/>
        <w:jc w:val="center"/>
        <w:rPr>
          <w:rFonts w:ascii="Cambria Math" w:eastAsia="Times New Roman" w:hAnsi="Cambria Math" w:cs="Times New Roman"/>
          <w:bCs/>
          <w:szCs w:val="24"/>
        </w:rPr>
      </w:pPr>
      <w:r w:rsidRPr="00FD60AF">
        <w:rPr>
          <w:rFonts w:ascii="Cambria Math" w:eastAsia="Times New Roman" w:hAnsi="Cambria Math" w:cs="Times New Roman"/>
          <w:bCs/>
          <w:szCs w:val="24"/>
        </w:rPr>
        <w:t>Рис. 1</w:t>
      </w:r>
      <w:r w:rsidR="00FD60AF">
        <w:rPr>
          <w:rFonts w:ascii="Cambria Math" w:eastAsia="Times New Roman" w:hAnsi="Cambria Math" w:cs="Times New Roman"/>
          <w:bCs/>
          <w:szCs w:val="24"/>
        </w:rPr>
        <w:t>3</w:t>
      </w:r>
      <w:r w:rsidRPr="00FD60AF">
        <w:rPr>
          <w:rFonts w:ascii="Cambria Math" w:eastAsia="Times New Roman" w:hAnsi="Cambria Math" w:cs="Times New Roman"/>
          <w:bCs/>
          <w:szCs w:val="24"/>
        </w:rPr>
        <w:t>. Расходы бюджета</w:t>
      </w:r>
      <w:r w:rsidR="00FD60AF" w:rsidRPr="00FD60AF">
        <w:rPr>
          <w:rFonts w:ascii="Cambria Math" w:eastAsia="Times New Roman" w:hAnsi="Cambria Math" w:cs="Times New Roman"/>
          <w:bCs/>
          <w:szCs w:val="24"/>
        </w:rPr>
        <w:t xml:space="preserve"> </w:t>
      </w:r>
      <w:proofErr w:type="spellStart"/>
      <w:r w:rsidR="00FD60AF" w:rsidRPr="00FD60AF">
        <w:rPr>
          <w:rFonts w:ascii="Cambria Math" w:eastAsia="Times New Roman" w:hAnsi="Cambria Math" w:cs="Times New Roman"/>
          <w:bCs/>
          <w:szCs w:val="24"/>
        </w:rPr>
        <w:t>Ладушкинского</w:t>
      </w:r>
      <w:proofErr w:type="spellEnd"/>
      <w:r w:rsidR="00FD60AF" w:rsidRPr="00FD60AF">
        <w:rPr>
          <w:rFonts w:ascii="Cambria Math" w:eastAsia="Times New Roman" w:hAnsi="Cambria Math" w:cs="Times New Roman"/>
          <w:bCs/>
          <w:szCs w:val="24"/>
        </w:rPr>
        <w:t xml:space="preserve"> городского округа</w:t>
      </w:r>
    </w:p>
    <w:p w14:paraId="637E2C7D" w14:textId="77777777" w:rsidR="00411BF1" w:rsidRPr="002343F6" w:rsidRDefault="00411BF1" w:rsidP="002343F6">
      <w:pPr>
        <w:spacing w:after="120" w:line="240" w:lineRule="auto"/>
        <w:ind w:firstLine="709"/>
        <w:rPr>
          <w:rFonts w:ascii="Cambria Math" w:eastAsia="Times New Roman" w:hAnsi="Cambria Math" w:cs="Times New Roman"/>
          <w:bCs/>
          <w:sz w:val="24"/>
          <w:szCs w:val="24"/>
        </w:rPr>
      </w:pPr>
    </w:p>
    <w:p w14:paraId="7A7DA1E1" w14:textId="77777777" w:rsidR="00411BF1" w:rsidRPr="002343F6" w:rsidRDefault="00411BF1" w:rsidP="002343F6">
      <w:pPr>
        <w:spacing w:after="120" w:line="240" w:lineRule="auto"/>
        <w:ind w:firstLine="709"/>
        <w:rPr>
          <w:rFonts w:ascii="Cambria Math" w:eastAsia="Times New Roman" w:hAnsi="Cambria Math" w:cs="Times New Roman"/>
          <w:bCs/>
          <w:sz w:val="24"/>
          <w:szCs w:val="24"/>
        </w:rPr>
      </w:pPr>
    </w:p>
    <w:p w14:paraId="40B83936" w14:textId="77777777" w:rsidR="00411BF1" w:rsidRPr="006D5E16" w:rsidRDefault="00411BF1" w:rsidP="004E6FB7">
      <w:pPr>
        <w:shd w:val="clear" w:color="auto" w:fill="E5EBF7"/>
        <w:spacing w:before="360" w:after="240" w:line="240" w:lineRule="auto"/>
        <w:jc w:val="center"/>
        <w:rPr>
          <w:rFonts w:ascii="Cambria Math" w:hAnsi="Cambria Math" w:cs="Times New Roman"/>
          <w:b/>
          <w:sz w:val="24"/>
          <w:szCs w:val="28"/>
        </w:rPr>
      </w:pPr>
      <w:r w:rsidRPr="006D5E16">
        <w:rPr>
          <w:rFonts w:ascii="Cambria Math" w:hAnsi="Cambria Math" w:cs="Times New Roman"/>
          <w:b/>
          <w:sz w:val="24"/>
          <w:szCs w:val="28"/>
        </w:rPr>
        <w:t>Рекреационно-туристический потенциал</w:t>
      </w:r>
    </w:p>
    <w:p w14:paraId="7677ABD9" w14:textId="77777777" w:rsidR="00411BF1" w:rsidRPr="006D5E16" w:rsidRDefault="00411BF1" w:rsidP="00411BF1">
      <w:pPr>
        <w:spacing w:after="120" w:line="240" w:lineRule="auto"/>
        <w:ind w:firstLine="567"/>
        <w:jc w:val="both"/>
        <w:rPr>
          <w:rFonts w:ascii="Cambria Math" w:hAnsi="Cambria Math" w:cs="Times New Roman"/>
          <w:sz w:val="24"/>
          <w:szCs w:val="28"/>
        </w:rPr>
      </w:pPr>
      <w:r w:rsidRPr="006D5E16">
        <w:rPr>
          <w:rFonts w:ascii="Cambria Math" w:hAnsi="Cambria Math" w:cs="Times New Roman"/>
          <w:sz w:val="24"/>
          <w:szCs w:val="28"/>
        </w:rPr>
        <w:t xml:space="preserve">Ладушкинский городской округ обладает очень высоким рекреационно-туристическим потенциалом, что подтверждается результатами проведенного в БФУ им. И. Канта исследования, согласно которому он разделил с Зеленоградским </w:t>
      </w:r>
      <w:r w:rsidR="006D5E16" w:rsidRPr="006D5E16">
        <w:rPr>
          <w:rFonts w:ascii="Cambria Math" w:hAnsi="Cambria Math" w:cs="Times New Roman"/>
          <w:sz w:val="24"/>
          <w:szCs w:val="28"/>
        </w:rPr>
        <w:t>городским округом</w:t>
      </w:r>
      <w:r w:rsidRPr="006D5E16">
        <w:rPr>
          <w:rFonts w:ascii="Cambria Math" w:hAnsi="Cambria Math" w:cs="Times New Roman"/>
          <w:sz w:val="24"/>
          <w:szCs w:val="28"/>
        </w:rPr>
        <w:t xml:space="preserve"> третье место в рейтинге муниципальных образований Калининградской области, уступая лишь городу Калининграду и Светлогорскому городскому округу. </w:t>
      </w:r>
    </w:p>
    <w:p w14:paraId="68089EDD" w14:textId="77777777" w:rsidR="00411BF1" w:rsidRPr="006D5E16" w:rsidRDefault="00411BF1" w:rsidP="00411BF1">
      <w:pPr>
        <w:spacing w:after="120" w:line="240" w:lineRule="auto"/>
        <w:ind w:firstLine="567"/>
        <w:jc w:val="both"/>
        <w:rPr>
          <w:rFonts w:ascii="Cambria Math" w:hAnsi="Cambria Math" w:cs="Times New Roman"/>
          <w:sz w:val="24"/>
          <w:szCs w:val="28"/>
        </w:rPr>
      </w:pPr>
      <w:r w:rsidRPr="006D5E16">
        <w:rPr>
          <w:rFonts w:ascii="Cambria Math" w:hAnsi="Cambria Math" w:cs="Times New Roman"/>
          <w:sz w:val="24"/>
          <w:szCs w:val="28"/>
        </w:rPr>
        <w:t>Столь высокая оценка туристических и рекреационных ресурсов обусловлена тем, что Ладушкинский городской округ одновременно расположен и в прибрежной зоне, и в рекреационной зоне региона, которую условно можно назвать «Историческое наследие». В самом округе отсутствуют объекты культурного наследия не только федерального, но и регионального значения, однако в непосредственной близости от него сосредоточено большинство памятников истории и культуры, объекты туристической инфраструктуры, а территория округа расположена в центре главных транспортных путей, соединяющих Калининградскую область как с Россией, так и с зарубежными странами.</w:t>
      </w:r>
    </w:p>
    <w:p w14:paraId="2DC36804" w14:textId="77777777" w:rsidR="00411BF1" w:rsidRPr="006D5E16" w:rsidRDefault="00411BF1" w:rsidP="00411BF1">
      <w:pPr>
        <w:spacing w:after="120" w:line="240" w:lineRule="auto"/>
        <w:ind w:firstLine="567"/>
        <w:jc w:val="both"/>
        <w:rPr>
          <w:rFonts w:ascii="Cambria Math" w:hAnsi="Cambria Math" w:cs="Times New Roman"/>
          <w:sz w:val="24"/>
          <w:szCs w:val="28"/>
        </w:rPr>
      </w:pPr>
      <w:r w:rsidRPr="006D5E16">
        <w:rPr>
          <w:rFonts w:ascii="Cambria Math" w:hAnsi="Cambria Math" w:cs="Times New Roman"/>
          <w:sz w:val="24"/>
          <w:szCs w:val="28"/>
        </w:rPr>
        <w:t xml:space="preserve">Главной достопримечательностью </w:t>
      </w:r>
      <w:proofErr w:type="spellStart"/>
      <w:r w:rsidRPr="006D5E16">
        <w:rPr>
          <w:rFonts w:ascii="Cambria Math" w:hAnsi="Cambria Math" w:cs="Times New Roman"/>
          <w:sz w:val="24"/>
          <w:szCs w:val="28"/>
        </w:rPr>
        <w:t>Ладушкинского</w:t>
      </w:r>
      <w:proofErr w:type="spellEnd"/>
      <w:r w:rsidRPr="006D5E16">
        <w:rPr>
          <w:rFonts w:ascii="Cambria Math" w:hAnsi="Cambria Math" w:cs="Times New Roman"/>
          <w:sz w:val="24"/>
          <w:szCs w:val="28"/>
        </w:rPr>
        <w:t xml:space="preserve"> городского округа является памятник живой природы регионального значения – уникальный 800-летний дуб, старейшее дерево Калининградской области - символ города Ладушкина (изображение дуба помещено на герб города).</w:t>
      </w:r>
      <w:r w:rsidR="00C4149B" w:rsidRPr="006D5E16">
        <w:rPr>
          <w:rFonts w:ascii="Cambria Math" w:hAnsi="Cambria Math" w:cs="Times New Roman"/>
          <w:sz w:val="24"/>
          <w:szCs w:val="28"/>
        </w:rPr>
        <w:t xml:space="preserve"> В 2009 году </w:t>
      </w:r>
      <w:r w:rsidR="006D5E16">
        <w:rPr>
          <w:rFonts w:ascii="Cambria Math" w:hAnsi="Cambria Math" w:cs="Times New Roman"/>
          <w:sz w:val="24"/>
          <w:szCs w:val="28"/>
        </w:rPr>
        <w:t xml:space="preserve">ему был </w:t>
      </w:r>
      <w:r w:rsidR="00C4149B" w:rsidRPr="006D5E16">
        <w:rPr>
          <w:rFonts w:ascii="Cambria Math" w:hAnsi="Cambria Math" w:cs="Times New Roman"/>
          <w:sz w:val="24"/>
          <w:szCs w:val="28"/>
        </w:rPr>
        <w:t>установлен памятник «Древо жизни».</w:t>
      </w:r>
    </w:p>
    <w:p w14:paraId="3C7A323A" w14:textId="77777777" w:rsidR="00411BF1" w:rsidRPr="006D5E16" w:rsidRDefault="00411BF1" w:rsidP="00411BF1">
      <w:pPr>
        <w:spacing w:after="120" w:line="240" w:lineRule="auto"/>
        <w:ind w:firstLine="567"/>
        <w:jc w:val="both"/>
        <w:rPr>
          <w:rFonts w:ascii="Cambria Math" w:hAnsi="Cambria Math" w:cs="Times New Roman"/>
          <w:sz w:val="24"/>
          <w:szCs w:val="28"/>
        </w:rPr>
      </w:pPr>
      <w:r w:rsidRPr="006D5E16">
        <w:rPr>
          <w:rFonts w:ascii="Cambria Math" w:hAnsi="Cambria Math" w:cs="Times New Roman"/>
          <w:sz w:val="24"/>
          <w:szCs w:val="28"/>
        </w:rPr>
        <w:t>На территории округа находятся также следующие объекты культурного наследия:</w:t>
      </w:r>
    </w:p>
    <w:p w14:paraId="36E5AD91" w14:textId="77777777" w:rsidR="00411BF1" w:rsidRPr="006D5E16" w:rsidRDefault="00411BF1" w:rsidP="00D4228F">
      <w:pPr>
        <w:pStyle w:val="a7"/>
        <w:numPr>
          <w:ilvl w:val="0"/>
          <w:numId w:val="2"/>
        </w:numPr>
        <w:spacing w:after="120" w:line="240" w:lineRule="auto"/>
        <w:ind w:left="993"/>
        <w:jc w:val="both"/>
        <w:rPr>
          <w:rFonts w:ascii="Cambria Math" w:hAnsi="Cambria Math" w:cs="Times New Roman"/>
          <w:sz w:val="24"/>
          <w:szCs w:val="28"/>
        </w:rPr>
      </w:pPr>
      <w:r w:rsidRPr="006D5E16">
        <w:rPr>
          <w:rFonts w:ascii="Cambria Math" w:hAnsi="Cambria Math" w:cs="Times New Roman"/>
          <w:sz w:val="24"/>
          <w:szCs w:val="28"/>
        </w:rPr>
        <w:t xml:space="preserve">мемориальный комплекс на братской могиле </w:t>
      </w:r>
      <w:r w:rsidR="006D5E16">
        <w:rPr>
          <w:rFonts w:ascii="Cambria Math" w:hAnsi="Cambria Math" w:cs="Times New Roman"/>
          <w:sz w:val="24"/>
          <w:szCs w:val="28"/>
        </w:rPr>
        <w:t xml:space="preserve">времен Великой Отечественной войны </w:t>
      </w:r>
      <w:r w:rsidRPr="006D5E16">
        <w:rPr>
          <w:rFonts w:ascii="Cambria Math" w:hAnsi="Cambria Math" w:cs="Times New Roman"/>
          <w:sz w:val="24"/>
          <w:szCs w:val="28"/>
        </w:rPr>
        <w:t xml:space="preserve">(захоронено более 1,7 тыс. </w:t>
      </w:r>
      <w:r w:rsidR="006D5E16">
        <w:rPr>
          <w:rFonts w:ascii="Cambria Math" w:hAnsi="Cambria Math" w:cs="Times New Roman"/>
          <w:sz w:val="24"/>
          <w:szCs w:val="28"/>
        </w:rPr>
        <w:t xml:space="preserve">советских </w:t>
      </w:r>
      <w:r w:rsidRPr="006D5E16">
        <w:rPr>
          <w:rFonts w:ascii="Cambria Math" w:hAnsi="Cambria Math" w:cs="Times New Roman"/>
          <w:sz w:val="24"/>
          <w:szCs w:val="28"/>
        </w:rPr>
        <w:t>воинов), объект культурного наследия муниципального значения;</w:t>
      </w:r>
    </w:p>
    <w:p w14:paraId="24406CFE" w14:textId="77777777" w:rsidR="00411BF1" w:rsidRPr="006D5E16" w:rsidRDefault="00411BF1" w:rsidP="00D4228F">
      <w:pPr>
        <w:pStyle w:val="a7"/>
        <w:numPr>
          <w:ilvl w:val="0"/>
          <w:numId w:val="2"/>
        </w:numPr>
        <w:spacing w:after="120" w:line="240" w:lineRule="auto"/>
        <w:ind w:left="993"/>
        <w:jc w:val="both"/>
        <w:rPr>
          <w:rFonts w:ascii="Cambria Math" w:hAnsi="Cambria Math" w:cs="Times New Roman"/>
          <w:sz w:val="24"/>
          <w:szCs w:val="28"/>
        </w:rPr>
      </w:pPr>
      <w:r w:rsidRPr="006D5E16">
        <w:rPr>
          <w:rFonts w:ascii="Cambria Math" w:hAnsi="Cambria Math" w:cs="Times New Roman"/>
          <w:sz w:val="24"/>
          <w:szCs w:val="28"/>
        </w:rPr>
        <w:t>памятник Герою Советского Союза гвардии лейтенанту Ладушкину И. М.</w:t>
      </w:r>
      <w:r w:rsidR="006D5E16">
        <w:rPr>
          <w:rFonts w:ascii="Cambria Math" w:hAnsi="Cambria Math" w:cs="Times New Roman"/>
          <w:sz w:val="24"/>
          <w:szCs w:val="28"/>
        </w:rPr>
        <w:t xml:space="preserve">, </w:t>
      </w:r>
      <w:r w:rsidRPr="006D5E16">
        <w:rPr>
          <w:rFonts w:ascii="Cambria Math" w:hAnsi="Cambria Math" w:cs="Times New Roman"/>
          <w:sz w:val="24"/>
          <w:szCs w:val="28"/>
        </w:rPr>
        <w:t>объект культурного наследия муниципального значения;</w:t>
      </w:r>
    </w:p>
    <w:p w14:paraId="56A21387" w14:textId="77777777" w:rsidR="00411BF1" w:rsidRPr="006D5E16" w:rsidRDefault="00411BF1" w:rsidP="00D4228F">
      <w:pPr>
        <w:pStyle w:val="a7"/>
        <w:numPr>
          <w:ilvl w:val="0"/>
          <w:numId w:val="2"/>
        </w:numPr>
        <w:spacing w:after="120" w:line="240" w:lineRule="auto"/>
        <w:ind w:left="993"/>
        <w:jc w:val="both"/>
        <w:rPr>
          <w:rFonts w:ascii="Cambria Math" w:hAnsi="Cambria Math" w:cs="Times New Roman"/>
          <w:sz w:val="24"/>
          <w:szCs w:val="28"/>
        </w:rPr>
      </w:pPr>
      <w:r w:rsidRPr="006D5E16">
        <w:rPr>
          <w:rFonts w:ascii="Cambria Math" w:hAnsi="Cambria Math" w:cs="Times New Roman"/>
          <w:sz w:val="24"/>
          <w:szCs w:val="28"/>
        </w:rPr>
        <w:t>ряд сохранившихся старинных зданий, в том числе построенное в начале XX века и до сих пор использующееся по прямому назначению здание Императорского почтамта; здание железнодорожного вокзала, построенное в 1894 году; католическая кирха 1938 года;</w:t>
      </w:r>
    </w:p>
    <w:p w14:paraId="22D41848" w14:textId="77777777" w:rsidR="00411BF1" w:rsidRPr="006D5E16" w:rsidRDefault="00411BF1" w:rsidP="00D4228F">
      <w:pPr>
        <w:pStyle w:val="a7"/>
        <w:numPr>
          <w:ilvl w:val="0"/>
          <w:numId w:val="2"/>
        </w:numPr>
        <w:spacing w:after="120" w:line="240" w:lineRule="auto"/>
        <w:ind w:left="993"/>
        <w:jc w:val="both"/>
        <w:rPr>
          <w:rFonts w:ascii="Cambria Math" w:hAnsi="Cambria Math" w:cs="Times New Roman"/>
          <w:sz w:val="24"/>
          <w:szCs w:val="28"/>
        </w:rPr>
      </w:pPr>
      <w:r w:rsidRPr="006D5E16">
        <w:rPr>
          <w:rFonts w:ascii="Cambria Math" w:hAnsi="Cambria Math" w:cs="Times New Roman"/>
          <w:sz w:val="24"/>
          <w:szCs w:val="28"/>
        </w:rPr>
        <w:t xml:space="preserve">Храм Великомученика Димитрия </w:t>
      </w:r>
      <w:proofErr w:type="spellStart"/>
      <w:r w:rsidRPr="006D5E16">
        <w:rPr>
          <w:rFonts w:ascii="Cambria Math" w:hAnsi="Cambria Math" w:cs="Times New Roman"/>
          <w:sz w:val="24"/>
          <w:szCs w:val="28"/>
        </w:rPr>
        <w:t>Солунского</w:t>
      </w:r>
      <w:proofErr w:type="spellEnd"/>
      <w:r w:rsidRPr="006D5E16">
        <w:rPr>
          <w:rFonts w:ascii="Cambria Math" w:hAnsi="Cambria Math" w:cs="Times New Roman"/>
          <w:sz w:val="24"/>
          <w:szCs w:val="28"/>
        </w:rPr>
        <w:t xml:space="preserve"> (освящен митрополитом Смоленским и Калининградским Кириллом 8 июня 2003 года) - деревянное рубленое строение своеобразной архитектуры, изготовленное в Минске.</w:t>
      </w:r>
    </w:p>
    <w:p w14:paraId="3DB44DC2" w14:textId="77777777" w:rsidR="00411BF1" w:rsidRPr="006D5E16" w:rsidRDefault="00411BF1" w:rsidP="00411BF1">
      <w:pPr>
        <w:spacing w:after="120" w:line="240" w:lineRule="auto"/>
        <w:ind w:firstLine="567"/>
        <w:jc w:val="both"/>
        <w:rPr>
          <w:rFonts w:ascii="Cambria Math" w:hAnsi="Cambria Math" w:cs="Times New Roman"/>
          <w:sz w:val="24"/>
          <w:szCs w:val="28"/>
        </w:rPr>
      </w:pPr>
      <w:r w:rsidRPr="006D5E16">
        <w:rPr>
          <w:rFonts w:ascii="Cambria Math" w:hAnsi="Cambria Math" w:cs="Times New Roman"/>
          <w:sz w:val="24"/>
          <w:szCs w:val="28"/>
        </w:rPr>
        <w:lastRenderedPageBreak/>
        <w:t xml:space="preserve">Обладающий значительным туристским потенциалом замок </w:t>
      </w:r>
      <w:proofErr w:type="spellStart"/>
      <w:r w:rsidRPr="006D5E16">
        <w:rPr>
          <w:rFonts w:ascii="Cambria Math" w:hAnsi="Cambria Math" w:cs="Times New Roman"/>
          <w:sz w:val="24"/>
          <w:szCs w:val="28"/>
        </w:rPr>
        <w:t>Бальга</w:t>
      </w:r>
      <w:proofErr w:type="spellEnd"/>
      <w:r w:rsidRPr="006D5E16">
        <w:rPr>
          <w:rFonts w:ascii="Cambria Math" w:hAnsi="Cambria Math" w:cs="Times New Roman"/>
          <w:sz w:val="24"/>
          <w:szCs w:val="28"/>
        </w:rPr>
        <w:t xml:space="preserve"> XI-XIII вв. (памятник археологии федерального значения) расположен всего в 10 км юго-западнее Ладушкина.</w:t>
      </w:r>
      <w:r w:rsidR="006D5E16">
        <w:rPr>
          <w:rFonts w:ascii="Cambria Math" w:hAnsi="Cambria Math" w:cs="Times New Roman"/>
          <w:sz w:val="24"/>
          <w:szCs w:val="28"/>
        </w:rPr>
        <w:t xml:space="preserve"> </w:t>
      </w:r>
      <w:r w:rsidRPr="006D5E16">
        <w:rPr>
          <w:rFonts w:ascii="Cambria Math" w:hAnsi="Cambria Math" w:cs="Times New Roman"/>
          <w:sz w:val="24"/>
          <w:szCs w:val="28"/>
        </w:rPr>
        <w:t xml:space="preserve">Туристов может привлечь также тот факт, что поселение, которые ныне является городом </w:t>
      </w:r>
      <w:proofErr w:type="spellStart"/>
      <w:r w:rsidRPr="006D5E16">
        <w:rPr>
          <w:rFonts w:ascii="Cambria Math" w:hAnsi="Cambria Math" w:cs="Times New Roman"/>
          <w:sz w:val="24"/>
          <w:szCs w:val="28"/>
        </w:rPr>
        <w:t>Ладушкиным</w:t>
      </w:r>
      <w:proofErr w:type="spellEnd"/>
      <w:r w:rsidRPr="006D5E16">
        <w:rPr>
          <w:rFonts w:ascii="Cambria Math" w:hAnsi="Cambria Math" w:cs="Times New Roman"/>
          <w:sz w:val="24"/>
          <w:szCs w:val="28"/>
        </w:rPr>
        <w:t xml:space="preserve">, было основано в 1314 году и относилось к исторической области древней Пруссии </w:t>
      </w:r>
      <w:proofErr w:type="spellStart"/>
      <w:r w:rsidRPr="006D5E16">
        <w:rPr>
          <w:rFonts w:ascii="Cambria Math" w:hAnsi="Cambria Math" w:cs="Times New Roman"/>
          <w:sz w:val="24"/>
          <w:szCs w:val="28"/>
        </w:rPr>
        <w:t>Вармии</w:t>
      </w:r>
      <w:proofErr w:type="spellEnd"/>
      <w:r w:rsidRPr="006D5E16">
        <w:rPr>
          <w:rFonts w:ascii="Cambria Math" w:hAnsi="Cambria Math" w:cs="Times New Roman"/>
          <w:sz w:val="24"/>
          <w:szCs w:val="28"/>
        </w:rPr>
        <w:t>.</w:t>
      </w:r>
    </w:p>
    <w:p w14:paraId="4917EFE1" w14:textId="77777777" w:rsidR="00411BF1" w:rsidRPr="006D5E16" w:rsidRDefault="00411BF1" w:rsidP="00411BF1">
      <w:pPr>
        <w:spacing w:after="120" w:line="240" w:lineRule="auto"/>
        <w:ind w:firstLine="567"/>
        <w:jc w:val="both"/>
        <w:rPr>
          <w:rFonts w:ascii="Cambria Math" w:hAnsi="Cambria Math" w:cs="Times New Roman"/>
          <w:sz w:val="24"/>
          <w:szCs w:val="28"/>
        </w:rPr>
      </w:pPr>
      <w:r w:rsidRPr="006D5E16">
        <w:rPr>
          <w:rFonts w:ascii="Cambria Math" w:hAnsi="Cambria Math" w:cs="Times New Roman"/>
          <w:sz w:val="24"/>
          <w:szCs w:val="28"/>
        </w:rPr>
        <w:t>Основными элементами рекреационно-туристического потенциала округа являются лечебно-курортная и оздоровительно-спортивная рекреация, маршрутный и водный туризм, познавательная рекреация.</w:t>
      </w:r>
    </w:p>
    <w:p w14:paraId="365A73DD" w14:textId="77777777" w:rsidR="00411BF1" w:rsidRPr="006D5E16" w:rsidRDefault="00411BF1" w:rsidP="00411BF1">
      <w:pPr>
        <w:spacing w:after="120" w:line="240" w:lineRule="auto"/>
        <w:ind w:firstLine="567"/>
        <w:jc w:val="both"/>
        <w:rPr>
          <w:rFonts w:ascii="Cambria Math" w:hAnsi="Cambria Math" w:cs="Times New Roman"/>
          <w:sz w:val="24"/>
          <w:szCs w:val="28"/>
        </w:rPr>
      </w:pPr>
      <w:r w:rsidRPr="006D5E16">
        <w:rPr>
          <w:rFonts w:ascii="Cambria Math" w:hAnsi="Cambria Math" w:cs="Times New Roman"/>
          <w:sz w:val="24"/>
          <w:szCs w:val="28"/>
        </w:rPr>
        <w:t>Предпосылки лечебно-курортной рекреации – умеренно-морской климат, наличие лесных массивов и побережья залива, отсутствие экологических проблем, связанных с загрязнением воздушной и водной среды.</w:t>
      </w:r>
    </w:p>
    <w:p w14:paraId="471BB90E" w14:textId="77777777" w:rsidR="00411BF1" w:rsidRPr="00785993" w:rsidRDefault="00411BF1" w:rsidP="00411BF1">
      <w:pPr>
        <w:spacing w:after="120" w:line="240" w:lineRule="auto"/>
        <w:ind w:firstLine="567"/>
        <w:jc w:val="both"/>
        <w:rPr>
          <w:rFonts w:ascii="Cambria Math" w:hAnsi="Cambria Math" w:cs="Times New Roman"/>
          <w:sz w:val="24"/>
          <w:szCs w:val="28"/>
        </w:rPr>
      </w:pPr>
      <w:r w:rsidRPr="00785993">
        <w:rPr>
          <w:rFonts w:ascii="Cambria Math" w:hAnsi="Cambria Math" w:cs="Times New Roman"/>
          <w:sz w:val="24"/>
          <w:szCs w:val="28"/>
        </w:rPr>
        <w:t xml:space="preserve">Оздоровительная и спортивная рекреация </w:t>
      </w:r>
      <w:r w:rsidR="006D5E16">
        <w:rPr>
          <w:rFonts w:ascii="Cambria Math" w:hAnsi="Cambria Math" w:cs="Times New Roman"/>
          <w:sz w:val="24"/>
          <w:szCs w:val="28"/>
        </w:rPr>
        <w:t>может включать</w:t>
      </w:r>
      <w:r w:rsidRPr="00785993">
        <w:rPr>
          <w:rFonts w:ascii="Cambria Math" w:hAnsi="Cambria Math" w:cs="Times New Roman"/>
          <w:sz w:val="24"/>
          <w:szCs w:val="28"/>
        </w:rPr>
        <w:t xml:space="preserve"> пляжно-купальный отдых; разнообразные рекреационные занятия, связанные с отдыхом у воды и на воде; прогулочный и промыслово-прогулочный отдых (прогулки на воздухе, осмотр пейзажей, сбор грибов</w:t>
      </w:r>
      <w:r w:rsidR="00C4149B" w:rsidRPr="00785993">
        <w:rPr>
          <w:rFonts w:ascii="Cambria Math" w:hAnsi="Cambria Math" w:cs="Times New Roman"/>
          <w:sz w:val="24"/>
          <w:szCs w:val="28"/>
        </w:rPr>
        <w:t>,</w:t>
      </w:r>
      <w:r w:rsidRPr="00785993">
        <w:rPr>
          <w:rFonts w:ascii="Cambria Math" w:hAnsi="Cambria Math" w:cs="Times New Roman"/>
          <w:sz w:val="24"/>
          <w:szCs w:val="28"/>
        </w:rPr>
        <w:t xml:space="preserve"> ягод и т.д.).</w:t>
      </w:r>
    </w:p>
    <w:p w14:paraId="0D972AC7" w14:textId="77777777" w:rsidR="00411BF1" w:rsidRPr="00346105" w:rsidRDefault="00411BF1" w:rsidP="00411BF1">
      <w:pPr>
        <w:spacing w:after="120" w:line="240" w:lineRule="auto"/>
        <w:ind w:firstLine="567"/>
        <w:jc w:val="both"/>
        <w:rPr>
          <w:rFonts w:ascii="Cambria Math" w:hAnsi="Cambria Math" w:cs="Times New Roman"/>
          <w:sz w:val="24"/>
          <w:szCs w:val="28"/>
        </w:rPr>
      </w:pPr>
      <w:r w:rsidRPr="00785993">
        <w:rPr>
          <w:rFonts w:ascii="Cambria Math" w:hAnsi="Cambria Math" w:cs="Times New Roman"/>
          <w:sz w:val="24"/>
          <w:szCs w:val="28"/>
        </w:rPr>
        <w:t xml:space="preserve">Маршрутный туризм возможен в форме как спортивного, так и оздоровительного. </w:t>
      </w:r>
      <w:r w:rsidR="00C4149B" w:rsidRPr="00785993">
        <w:rPr>
          <w:rFonts w:ascii="Cambria Math" w:hAnsi="Cambria Math" w:cs="Times New Roman"/>
          <w:sz w:val="24"/>
          <w:szCs w:val="28"/>
        </w:rPr>
        <w:t>С учетом местных ландшафтных особенностей маршрутный туризм</w:t>
      </w:r>
      <w:r w:rsidRPr="00785993">
        <w:rPr>
          <w:rFonts w:ascii="Cambria Math" w:hAnsi="Cambria Math" w:cs="Times New Roman"/>
          <w:sz w:val="24"/>
          <w:szCs w:val="28"/>
        </w:rPr>
        <w:t xml:space="preserve"> в </w:t>
      </w:r>
      <w:proofErr w:type="spellStart"/>
      <w:r w:rsidRPr="00785993">
        <w:rPr>
          <w:rFonts w:ascii="Cambria Math" w:hAnsi="Cambria Math" w:cs="Times New Roman"/>
          <w:sz w:val="24"/>
          <w:szCs w:val="28"/>
        </w:rPr>
        <w:t>Ладушкинском</w:t>
      </w:r>
      <w:proofErr w:type="spellEnd"/>
      <w:r w:rsidRPr="00785993">
        <w:rPr>
          <w:rFonts w:ascii="Cambria Math" w:hAnsi="Cambria Math" w:cs="Times New Roman"/>
          <w:sz w:val="24"/>
          <w:szCs w:val="28"/>
        </w:rPr>
        <w:t xml:space="preserve"> городском округе является равнинным и лесным, тесно связан с познавательным краеведческим туризмом. По характеру используемых способов передвижения может быть пешеходным, велосипедным, моторизованным и т.д. Водный туризм также возможен как прогулочный, </w:t>
      </w:r>
      <w:r w:rsidRPr="00346105">
        <w:rPr>
          <w:rFonts w:ascii="Cambria Math" w:hAnsi="Cambria Math" w:cs="Times New Roman"/>
          <w:sz w:val="24"/>
          <w:szCs w:val="28"/>
        </w:rPr>
        <w:t xml:space="preserve">так и спортивный. Эти виды туризма </w:t>
      </w:r>
      <w:r w:rsidR="006D5E16" w:rsidRPr="00346105">
        <w:rPr>
          <w:rFonts w:ascii="Cambria Math" w:hAnsi="Cambria Math" w:cs="Times New Roman"/>
          <w:sz w:val="24"/>
          <w:szCs w:val="28"/>
        </w:rPr>
        <w:t xml:space="preserve">хорошо </w:t>
      </w:r>
      <w:r w:rsidRPr="00346105">
        <w:rPr>
          <w:rFonts w:ascii="Cambria Math" w:hAnsi="Cambria Math" w:cs="Times New Roman"/>
          <w:sz w:val="24"/>
          <w:szCs w:val="28"/>
        </w:rPr>
        <w:t>сочетаются с пляжно-купальным туризмом.</w:t>
      </w:r>
    </w:p>
    <w:p w14:paraId="7B50BBDA" w14:textId="77777777" w:rsidR="00411BF1" w:rsidRPr="00346105" w:rsidRDefault="00411BF1" w:rsidP="00411BF1">
      <w:pPr>
        <w:spacing w:after="120" w:line="240" w:lineRule="auto"/>
        <w:ind w:firstLine="567"/>
        <w:jc w:val="both"/>
        <w:rPr>
          <w:rFonts w:ascii="Cambria Math" w:hAnsi="Cambria Math" w:cs="Times New Roman"/>
          <w:sz w:val="24"/>
          <w:szCs w:val="28"/>
        </w:rPr>
      </w:pPr>
      <w:r w:rsidRPr="00346105">
        <w:rPr>
          <w:rFonts w:ascii="Cambria Math" w:hAnsi="Cambria Math" w:cs="Times New Roman"/>
          <w:sz w:val="24"/>
          <w:szCs w:val="28"/>
        </w:rPr>
        <w:t xml:space="preserve">Познавательная рекреация может являться составной частью большинства </w:t>
      </w:r>
      <w:r w:rsidR="006D5E16" w:rsidRPr="00346105">
        <w:rPr>
          <w:rFonts w:ascii="Cambria Math" w:hAnsi="Cambria Math" w:cs="Times New Roman"/>
          <w:sz w:val="24"/>
          <w:szCs w:val="28"/>
        </w:rPr>
        <w:t xml:space="preserve">видов </w:t>
      </w:r>
      <w:r w:rsidRPr="00346105">
        <w:rPr>
          <w:rFonts w:ascii="Cambria Math" w:hAnsi="Cambria Math" w:cs="Times New Roman"/>
          <w:sz w:val="24"/>
          <w:szCs w:val="28"/>
        </w:rPr>
        <w:t>рекреационн</w:t>
      </w:r>
      <w:r w:rsidR="006D5E16" w:rsidRPr="00346105">
        <w:rPr>
          <w:rFonts w:ascii="Cambria Math" w:hAnsi="Cambria Math" w:cs="Times New Roman"/>
          <w:sz w:val="24"/>
          <w:szCs w:val="28"/>
        </w:rPr>
        <w:t>ой деятельности</w:t>
      </w:r>
      <w:r w:rsidRPr="00346105">
        <w:rPr>
          <w:rFonts w:ascii="Cambria Math" w:hAnsi="Cambria Math" w:cs="Times New Roman"/>
          <w:sz w:val="24"/>
          <w:szCs w:val="28"/>
        </w:rPr>
        <w:t>. Однако возможны и сугубо познавательные рекреационные занятия, связанные с осмотром культурно-исторических памятников, достопримечательностей, ознакомлением с историей, этнографией, экономикой, культурой и природой региона и муниципального образования.</w:t>
      </w:r>
    </w:p>
    <w:p w14:paraId="634396CD" w14:textId="77777777" w:rsidR="00411BF1" w:rsidRPr="00346105" w:rsidRDefault="00411BF1" w:rsidP="00411BF1">
      <w:pPr>
        <w:spacing w:after="120" w:line="240" w:lineRule="auto"/>
        <w:ind w:firstLine="567"/>
        <w:jc w:val="both"/>
        <w:rPr>
          <w:rFonts w:ascii="Cambria Math" w:hAnsi="Cambria Math" w:cs="Times New Roman"/>
          <w:sz w:val="24"/>
          <w:szCs w:val="28"/>
        </w:rPr>
      </w:pPr>
      <w:r w:rsidRPr="00346105">
        <w:rPr>
          <w:rFonts w:ascii="Cambria Math" w:hAnsi="Cambria Math" w:cs="Times New Roman"/>
          <w:sz w:val="24"/>
          <w:szCs w:val="28"/>
        </w:rPr>
        <w:t>Учитывая небольшую численность населения округа, внутренняя рекреация будет иметь минимальное значение. Местная (пригородная) и региональная также не могут рассматриваться как приоритетные, поскольку очень высока конкуренция со стороны других муниципальных образований Калининградской области, в первую очередь областного центра и городов-курортов. Потенциально наиболее привлекательным является привлечение туристско-рекреационных потоков из-за рубежа и из других регионов России, размещение в благоустроенных гостиницах, домах отдыха, туристических базах на территории округа и обеспечение трансфера к достопримечательностям в Калининграде и других муниципальных образованиях.  При этом важно обеспечить диверсификацию видов рекреации и туризма, чтобы избежать негативного влияния сезонности.</w:t>
      </w:r>
    </w:p>
    <w:p w14:paraId="32FD1303" w14:textId="77777777" w:rsidR="00411BF1" w:rsidRPr="00785993" w:rsidRDefault="00411BF1" w:rsidP="00411BF1">
      <w:pPr>
        <w:spacing w:after="120" w:line="240" w:lineRule="auto"/>
        <w:ind w:firstLine="567"/>
        <w:jc w:val="both"/>
        <w:rPr>
          <w:rFonts w:ascii="Cambria Math" w:hAnsi="Cambria Math" w:cs="Times New Roman"/>
          <w:sz w:val="24"/>
          <w:szCs w:val="28"/>
        </w:rPr>
      </w:pPr>
      <w:r w:rsidRPr="00346105">
        <w:rPr>
          <w:rFonts w:ascii="Cambria Math" w:hAnsi="Cambria Math" w:cs="Times New Roman"/>
          <w:sz w:val="24"/>
          <w:szCs w:val="28"/>
        </w:rPr>
        <w:t xml:space="preserve">Таким образом, Ладушкинский городской округ обладает значительным рекреационно-туристическим потенциалом, однако его реализация сдерживается дефицитом мест </w:t>
      </w:r>
      <w:r w:rsidRPr="00785993">
        <w:rPr>
          <w:rFonts w:ascii="Cambria Math" w:hAnsi="Cambria Math" w:cs="Times New Roman"/>
          <w:sz w:val="24"/>
          <w:szCs w:val="28"/>
        </w:rPr>
        <w:t>размещения.</w:t>
      </w:r>
    </w:p>
    <w:p w14:paraId="31CF1A14" w14:textId="77777777" w:rsidR="00411BF1" w:rsidRPr="00785993" w:rsidRDefault="00411BF1" w:rsidP="00411BF1">
      <w:pPr>
        <w:spacing w:after="360" w:line="240" w:lineRule="auto"/>
        <w:ind w:firstLine="567"/>
        <w:jc w:val="both"/>
        <w:rPr>
          <w:rFonts w:ascii="Cambria Math" w:hAnsi="Cambria Math" w:cs="Times New Roman"/>
          <w:sz w:val="24"/>
          <w:szCs w:val="28"/>
        </w:rPr>
      </w:pPr>
      <w:r w:rsidRPr="00785993">
        <w:rPr>
          <w:rFonts w:ascii="Cambria Math" w:hAnsi="Cambria Math" w:cs="Times New Roman"/>
          <w:sz w:val="24"/>
          <w:szCs w:val="28"/>
        </w:rPr>
        <w:t>Стратегическим направлением развития туризма и рекреации в округе может быть создание мест размещения туристов (баз отдыха, пансионатов, туристических баз и пр.), которые смогут сочетать экологический туризм (непосредственная близость залива, лесная зона) с культурно-познавательным туризмом (близость большинства главных культурных и исторических достопримечательностей Калининградской области).</w:t>
      </w:r>
    </w:p>
    <w:p w14:paraId="71284FBF" w14:textId="77777777" w:rsidR="00411BF1" w:rsidRPr="00785993" w:rsidRDefault="00411BF1" w:rsidP="004E6FB7">
      <w:pPr>
        <w:shd w:val="clear" w:color="auto" w:fill="E5EBF7"/>
        <w:spacing w:before="360" w:after="240" w:line="240" w:lineRule="auto"/>
        <w:jc w:val="center"/>
        <w:rPr>
          <w:rFonts w:ascii="Cambria Math" w:hAnsi="Cambria Math" w:cs="Times New Roman"/>
          <w:b/>
          <w:sz w:val="24"/>
          <w:szCs w:val="28"/>
        </w:rPr>
      </w:pPr>
      <w:r w:rsidRPr="00785993">
        <w:rPr>
          <w:rFonts w:ascii="Cambria Math" w:hAnsi="Cambria Math" w:cs="Times New Roman"/>
          <w:b/>
          <w:sz w:val="24"/>
          <w:szCs w:val="28"/>
        </w:rPr>
        <w:lastRenderedPageBreak/>
        <w:t>Качество городской среды</w:t>
      </w:r>
    </w:p>
    <w:p w14:paraId="32885477" w14:textId="77777777" w:rsidR="00411BF1" w:rsidRPr="00785993" w:rsidRDefault="00411BF1" w:rsidP="00346105">
      <w:pPr>
        <w:spacing w:after="120" w:line="240" w:lineRule="auto"/>
        <w:ind w:firstLine="567"/>
        <w:jc w:val="both"/>
        <w:rPr>
          <w:rFonts w:ascii="Cambria Math" w:hAnsi="Cambria Math" w:cs="Times New Roman"/>
          <w:sz w:val="24"/>
          <w:szCs w:val="28"/>
        </w:rPr>
      </w:pPr>
      <w:r w:rsidRPr="00785993">
        <w:rPr>
          <w:rFonts w:ascii="Cambria Math" w:hAnsi="Cambria Math" w:cs="Times New Roman"/>
          <w:sz w:val="24"/>
          <w:szCs w:val="28"/>
        </w:rPr>
        <w:t>По итогам оценки качества материальной городской среды и условий её формирования («Индекс качества городской среды»), проведенной в ноябре 2019 года Министерством строительства и жилищно-коммунального хозяйства РФ в рамках реализации национального проекта «Жилье и городская среда», город Ладушкин был отнесен к категории городов с неблагоприятной городской средой – было получено 144 балла из 360 возможных (максимальное значение по Калининградской области – 214 баллов).</w:t>
      </w:r>
    </w:p>
    <w:p w14:paraId="331D194C" w14:textId="77777777" w:rsidR="00411BF1" w:rsidRPr="00785993" w:rsidRDefault="00411BF1" w:rsidP="00346105">
      <w:pPr>
        <w:spacing w:after="120" w:line="240" w:lineRule="auto"/>
        <w:ind w:firstLine="567"/>
        <w:jc w:val="both"/>
        <w:rPr>
          <w:rFonts w:ascii="Cambria Math" w:hAnsi="Cambria Math" w:cs="Times New Roman"/>
          <w:sz w:val="24"/>
          <w:szCs w:val="28"/>
        </w:rPr>
      </w:pPr>
      <w:r w:rsidRPr="00785993">
        <w:rPr>
          <w:rFonts w:ascii="Cambria Math" w:hAnsi="Cambria Math" w:cs="Times New Roman"/>
          <w:sz w:val="24"/>
          <w:szCs w:val="28"/>
        </w:rPr>
        <w:t xml:space="preserve">В рейтинге городов Калининградской области это ниже среднего значения, город Ладушкин уступает по качеству городской среды 18 городам и обгоняет только Краснознаменск, Полесск и </w:t>
      </w:r>
      <w:proofErr w:type="spellStart"/>
      <w:r w:rsidRPr="00785993">
        <w:rPr>
          <w:rFonts w:ascii="Cambria Math" w:hAnsi="Cambria Math" w:cs="Times New Roman"/>
          <w:sz w:val="24"/>
          <w:szCs w:val="28"/>
        </w:rPr>
        <w:t>Мамоново</w:t>
      </w:r>
      <w:proofErr w:type="spellEnd"/>
      <w:r w:rsidRPr="00785993">
        <w:rPr>
          <w:rFonts w:ascii="Cambria Math" w:hAnsi="Cambria Math" w:cs="Times New Roman"/>
          <w:sz w:val="24"/>
          <w:szCs w:val="28"/>
        </w:rPr>
        <w:t>.</w:t>
      </w:r>
      <w:r w:rsidR="00016B7C">
        <w:rPr>
          <w:rFonts w:ascii="Cambria Math" w:hAnsi="Cambria Math" w:cs="Times New Roman"/>
          <w:sz w:val="24"/>
          <w:szCs w:val="28"/>
        </w:rPr>
        <w:t xml:space="preserve"> </w:t>
      </w:r>
      <w:r w:rsidRPr="00785993">
        <w:rPr>
          <w:rFonts w:ascii="Cambria Math" w:hAnsi="Cambria Math" w:cs="Times New Roman"/>
          <w:sz w:val="24"/>
          <w:szCs w:val="28"/>
        </w:rPr>
        <w:t>Среди 44 малых городов России (население до 5 тысяч человек) Ладушкин по качеству городской среды занимает 23 место.</w:t>
      </w:r>
    </w:p>
    <w:p w14:paraId="7E6037B2" w14:textId="77777777" w:rsidR="00411BF1" w:rsidRDefault="00411BF1" w:rsidP="00411BF1">
      <w:pPr>
        <w:spacing w:after="0" w:line="240" w:lineRule="auto"/>
        <w:jc w:val="center"/>
        <w:rPr>
          <w:rFonts w:ascii="Times New Roman" w:hAnsi="Times New Roman" w:cs="Times New Roman"/>
          <w:b/>
          <w:sz w:val="28"/>
          <w:szCs w:val="28"/>
        </w:rPr>
      </w:pPr>
      <w:r>
        <w:rPr>
          <w:noProof/>
          <w:lang w:eastAsia="ru-RU"/>
        </w:rPr>
        <w:drawing>
          <wp:inline distT="0" distB="0" distL="0" distR="0" wp14:anchorId="776E16CC" wp14:editId="556D9016">
            <wp:extent cx="5452110" cy="2778826"/>
            <wp:effectExtent l="0" t="0" r="0" b="254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45A59E" w14:textId="77777777" w:rsidR="00411BF1" w:rsidRPr="00016B7C" w:rsidRDefault="00411BF1" w:rsidP="00411BF1">
      <w:pPr>
        <w:spacing w:after="0" w:line="240" w:lineRule="auto"/>
        <w:jc w:val="center"/>
        <w:rPr>
          <w:rFonts w:ascii="Times New Roman" w:hAnsi="Times New Roman" w:cs="Times New Roman"/>
          <w:szCs w:val="28"/>
        </w:rPr>
      </w:pPr>
      <w:r w:rsidRPr="00016B7C">
        <w:rPr>
          <w:rFonts w:ascii="Times New Roman" w:hAnsi="Times New Roman" w:cs="Times New Roman"/>
          <w:szCs w:val="28"/>
        </w:rPr>
        <w:t>Рис. 1</w:t>
      </w:r>
      <w:r w:rsidR="00016B7C">
        <w:rPr>
          <w:rFonts w:ascii="Times New Roman" w:hAnsi="Times New Roman" w:cs="Times New Roman"/>
          <w:szCs w:val="28"/>
        </w:rPr>
        <w:t>4</w:t>
      </w:r>
      <w:r w:rsidRPr="00016B7C">
        <w:rPr>
          <w:rFonts w:ascii="Times New Roman" w:hAnsi="Times New Roman" w:cs="Times New Roman"/>
          <w:szCs w:val="28"/>
        </w:rPr>
        <w:t>. Качество городской среды г. Ладушкин в 2019 г.</w:t>
      </w:r>
    </w:p>
    <w:p w14:paraId="26EF8547" w14:textId="77777777" w:rsidR="00411BF1" w:rsidRDefault="00411BF1" w:rsidP="00411BF1">
      <w:pPr>
        <w:spacing w:after="0" w:line="240" w:lineRule="auto"/>
        <w:ind w:firstLine="567"/>
        <w:jc w:val="both"/>
        <w:rPr>
          <w:rFonts w:ascii="Times New Roman" w:hAnsi="Times New Roman" w:cs="Times New Roman"/>
          <w:sz w:val="28"/>
          <w:szCs w:val="28"/>
        </w:rPr>
      </w:pPr>
    </w:p>
    <w:p w14:paraId="4DD8B754" w14:textId="77777777" w:rsidR="00016B7C" w:rsidRPr="00101481" w:rsidRDefault="00016B7C" w:rsidP="00101481">
      <w:pPr>
        <w:spacing w:after="120" w:line="240" w:lineRule="auto"/>
        <w:ind w:firstLine="567"/>
        <w:jc w:val="both"/>
        <w:rPr>
          <w:rFonts w:ascii="Cambria Math" w:hAnsi="Cambria Math" w:cs="Times New Roman"/>
          <w:sz w:val="24"/>
          <w:szCs w:val="24"/>
        </w:rPr>
      </w:pPr>
      <w:r w:rsidRPr="00101481">
        <w:rPr>
          <w:rFonts w:ascii="Cambria Math" w:hAnsi="Cambria Math" w:cs="Times New Roman"/>
          <w:sz w:val="24"/>
          <w:szCs w:val="24"/>
        </w:rPr>
        <w:t xml:space="preserve">Больше половины от максимального среди малых городов количества баллов Ладушкин набрал по таким параметрам, как «Жилье и прилегающие пространства» и «Озелененные пространства». Максимальная оценка (35 баллов из 60 возможных) была получена по озеленению пространства, где учитывались следующие критерии: </w:t>
      </w:r>
    </w:p>
    <w:p w14:paraId="0DFDF6BF" w14:textId="77777777" w:rsidR="00016B7C" w:rsidRPr="00101481" w:rsidRDefault="00016B7C" w:rsidP="00D4228F">
      <w:pPr>
        <w:pStyle w:val="a7"/>
        <w:numPr>
          <w:ilvl w:val="0"/>
          <w:numId w:val="24"/>
        </w:numPr>
        <w:spacing w:after="120" w:line="240" w:lineRule="auto"/>
        <w:jc w:val="both"/>
        <w:rPr>
          <w:rFonts w:ascii="Cambria Math" w:hAnsi="Cambria Math" w:cs="Times New Roman"/>
          <w:sz w:val="24"/>
          <w:szCs w:val="24"/>
        </w:rPr>
      </w:pPr>
      <w:r w:rsidRPr="00101481">
        <w:rPr>
          <w:rFonts w:ascii="Cambria Math" w:hAnsi="Cambria Math" w:cs="Times New Roman"/>
          <w:sz w:val="24"/>
          <w:szCs w:val="24"/>
        </w:rPr>
        <w:t xml:space="preserve">Доля озелененных территорий общего пользования (парки, сады и др.) в общей площади зеленых насаждений; </w:t>
      </w:r>
    </w:p>
    <w:p w14:paraId="62EFC012" w14:textId="77777777" w:rsidR="00016B7C" w:rsidRPr="00101481" w:rsidRDefault="00016B7C" w:rsidP="00D4228F">
      <w:pPr>
        <w:pStyle w:val="a7"/>
        <w:numPr>
          <w:ilvl w:val="0"/>
          <w:numId w:val="24"/>
        </w:numPr>
        <w:spacing w:after="120" w:line="240" w:lineRule="auto"/>
        <w:jc w:val="both"/>
        <w:rPr>
          <w:rFonts w:ascii="Cambria Math" w:hAnsi="Cambria Math" w:cs="Times New Roman"/>
          <w:sz w:val="24"/>
          <w:szCs w:val="24"/>
        </w:rPr>
      </w:pPr>
      <w:r w:rsidRPr="00101481">
        <w:rPr>
          <w:rFonts w:ascii="Cambria Math" w:hAnsi="Cambria Math" w:cs="Times New Roman"/>
          <w:sz w:val="24"/>
          <w:szCs w:val="24"/>
        </w:rPr>
        <w:t xml:space="preserve">Уровень озеленения; </w:t>
      </w:r>
    </w:p>
    <w:p w14:paraId="22A865B5" w14:textId="77777777" w:rsidR="00016B7C" w:rsidRPr="00101481" w:rsidRDefault="00016B7C" w:rsidP="00D4228F">
      <w:pPr>
        <w:pStyle w:val="a7"/>
        <w:numPr>
          <w:ilvl w:val="0"/>
          <w:numId w:val="24"/>
        </w:numPr>
        <w:spacing w:after="120" w:line="240" w:lineRule="auto"/>
        <w:jc w:val="both"/>
        <w:rPr>
          <w:rFonts w:ascii="Cambria Math" w:hAnsi="Cambria Math" w:cs="Times New Roman"/>
          <w:sz w:val="24"/>
          <w:szCs w:val="24"/>
        </w:rPr>
      </w:pPr>
      <w:r w:rsidRPr="00101481">
        <w:rPr>
          <w:rFonts w:ascii="Cambria Math" w:hAnsi="Cambria Math" w:cs="Times New Roman"/>
          <w:sz w:val="24"/>
          <w:szCs w:val="24"/>
        </w:rPr>
        <w:t xml:space="preserve">Состояние зеленых насаждений; </w:t>
      </w:r>
    </w:p>
    <w:p w14:paraId="31528B33" w14:textId="77777777" w:rsidR="00016B7C" w:rsidRPr="00101481" w:rsidRDefault="00016B7C" w:rsidP="00D4228F">
      <w:pPr>
        <w:pStyle w:val="a7"/>
        <w:numPr>
          <w:ilvl w:val="0"/>
          <w:numId w:val="24"/>
        </w:numPr>
        <w:spacing w:after="120" w:line="240" w:lineRule="auto"/>
        <w:jc w:val="both"/>
        <w:rPr>
          <w:rFonts w:ascii="Cambria Math" w:hAnsi="Cambria Math" w:cs="Times New Roman"/>
          <w:sz w:val="24"/>
          <w:szCs w:val="24"/>
        </w:rPr>
      </w:pPr>
      <w:r w:rsidRPr="00101481">
        <w:rPr>
          <w:rFonts w:ascii="Cambria Math" w:hAnsi="Cambria Math" w:cs="Times New Roman"/>
          <w:sz w:val="24"/>
          <w:szCs w:val="24"/>
        </w:rPr>
        <w:t xml:space="preserve">Привлекательность озелененных территорий; </w:t>
      </w:r>
    </w:p>
    <w:p w14:paraId="46B2F114" w14:textId="77777777" w:rsidR="00016B7C" w:rsidRPr="00101481" w:rsidRDefault="00016B7C" w:rsidP="00D4228F">
      <w:pPr>
        <w:pStyle w:val="a7"/>
        <w:numPr>
          <w:ilvl w:val="0"/>
          <w:numId w:val="24"/>
        </w:numPr>
        <w:spacing w:after="120" w:line="240" w:lineRule="auto"/>
        <w:jc w:val="both"/>
        <w:rPr>
          <w:rFonts w:ascii="Cambria Math" w:hAnsi="Cambria Math" w:cs="Times New Roman"/>
          <w:sz w:val="24"/>
          <w:szCs w:val="24"/>
        </w:rPr>
      </w:pPr>
      <w:r w:rsidRPr="00101481">
        <w:rPr>
          <w:rFonts w:ascii="Cambria Math" w:hAnsi="Cambria Math" w:cs="Times New Roman"/>
          <w:sz w:val="24"/>
          <w:szCs w:val="24"/>
        </w:rPr>
        <w:t xml:space="preserve">Разнообразие услуг на озелененных территориях; </w:t>
      </w:r>
    </w:p>
    <w:p w14:paraId="59D76607" w14:textId="77777777" w:rsidR="00016B7C" w:rsidRPr="00101481" w:rsidRDefault="00016B7C" w:rsidP="00D4228F">
      <w:pPr>
        <w:pStyle w:val="a7"/>
        <w:numPr>
          <w:ilvl w:val="0"/>
          <w:numId w:val="24"/>
        </w:numPr>
        <w:spacing w:after="120" w:line="240" w:lineRule="auto"/>
        <w:jc w:val="both"/>
        <w:rPr>
          <w:rFonts w:ascii="Cambria Math" w:hAnsi="Cambria Math" w:cs="Times New Roman"/>
          <w:sz w:val="24"/>
          <w:szCs w:val="24"/>
        </w:rPr>
      </w:pPr>
      <w:r w:rsidRPr="00101481">
        <w:rPr>
          <w:rFonts w:ascii="Cambria Math" w:hAnsi="Cambria Math" w:cs="Times New Roman"/>
          <w:sz w:val="24"/>
          <w:szCs w:val="24"/>
        </w:rPr>
        <w:t xml:space="preserve">Доля населения, имеющего доступ к озелененным территориям общего пользования (парки, сады и др.), в общей численности населения. </w:t>
      </w:r>
    </w:p>
    <w:p w14:paraId="37720B9C" w14:textId="77777777" w:rsidR="00411BF1" w:rsidRPr="00101481" w:rsidRDefault="00411BF1" w:rsidP="00101481">
      <w:pPr>
        <w:spacing w:after="120" w:line="240" w:lineRule="auto"/>
        <w:ind w:firstLine="567"/>
        <w:jc w:val="both"/>
        <w:rPr>
          <w:rFonts w:ascii="Cambria Math" w:hAnsi="Cambria Math" w:cs="Times New Roman"/>
          <w:sz w:val="24"/>
          <w:szCs w:val="24"/>
        </w:rPr>
      </w:pPr>
      <w:r w:rsidRPr="00101481">
        <w:rPr>
          <w:rFonts w:ascii="Cambria Math" w:hAnsi="Cambria Math" w:cs="Times New Roman"/>
          <w:sz w:val="24"/>
          <w:szCs w:val="24"/>
        </w:rPr>
        <w:t xml:space="preserve">Менее половины от максимального среди количества баллов по качеству улично-дорожной сети, общегородского пространства, общественно-деловой и социально-досуговой инфраструктуры, а также прилегающих к ней пространствам. </w:t>
      </w:r>
    </w:p>
    <w:p w14:paraId="2D343D2F" w14:textId="77777777" w:rsidR="00411BF1" w:rsidRPr="00101481" w:rsidRDefault="00411BF1" w:rsidP="00101481">
      <w:pPr>
        <w:spacing w:after="120" w:line="240" w:lineRule="auto"/>
        <w:ind w:firstLine="567"/>
        <w:jc w:val="both"/>
        <w:rPr>
          <w:rFonts w:ascii="Cambria Math" w:hAnsi="Cambria Math" w:cs="Times New Roman"/>
          <w:sz w:val="24"/>
          <w:szCs w:val="24"/>
        </w:rPr>
      </w:pPr>
      <w:r w:rsidRPr="00101481">
        <w:rPr>
          <w:rFonts w:ascii="Cambria Math" w:hAnsi="Cambria Math" w:cs="Times New Roman"/>
          <w:sz w:val="24"/>
          <w:szCs w:val="24"/>
        </w:rPr>
        <w:lastRenderedPageBreak/>
        <w:t xml:space="preserve">Самую низкую оценку (13 баллов) получило качество социально-досуговой инфраструктуры и прилегающих к ней пространствам. При этом оценивались: </w:t>
      </w:r>
    </w:p>
    <w:p w14:paraId="481C01ED" w14:textId="77777777" w:rsidR="00411BF1" w:rsidRPr="00101481" w:rsidRDefault="00411BF1" w:rsidP="00D4228F">
      <w:pPr>
        <w:pStyle w:val="a7"/>
        <w:numPr>
          <w:ilvl w:val="0"/>
          <w:numId w:val="25"/>
        </w:numPr>
        <w:spacing w:after="120" w:line="240" w:lineRule="auto"/>
        <w:jc w:val="both"/>
        <w:rPr>
          <w:rFonts w:ascii="Cambria Math" w:hAnsi="Cambria Math" w:cs="Times New Roman"/>
          <w:sz w:val="24"/>
          <w:szCs w:val="24"/>
        </w:rPr>
      </w:pPr>
      <w:r w:rsidRPr="00101481">
        <w:rPr>
          <w:rFonts w:ascii="Cambria Math" w:hAnsi="Cambria Math" w:cs="Times New Roman"/>
          <w:sz w:val="24"/>
          <w:szCs w:val="24"/>
        </w:rPr>
        <w:t>Безопасность передвижения вблизи учреждений здравоохранения и образования;</w:t>
      </w:r>
    </w:p>
    <w:p w14:paraId="7582B05E" w14:textId="77777777" w:rsidR="00411BF1" w:rsidRPr="00101481" w:rsidRDefault="00411BF1" w:rsidP="00D4228F">
      <w:pPr>
        <w:pStyle w:val="a7"/>
        <w:numPr>
          <w:ilvl w:val="0"/>
          <w:numId w:val="25"/>
        </w:numPr>
        <w:spacing w:after="120" w:line="240" w:lineRule="auto"/>
        <w:jc w:val="both"/>
        <w:rPr>
          <w:rFonts w:ascii="Cambria Math" w:hAnsi="Cambria Math" w:cs="Times New Roman"/>
          <w:sz w:val="24"/>
          <w:szCs w:val="24"/>
        </w:rPr>
      </w:pPr>
      <w:r w:rsidRPr="00101481">
        <w:rPr>
          <w:rFonts w:ascii="Cambria Math" w:hAnsi="Cambria Math" w:cs="Times New Roman"/>
          <w:sz w:val="24"/>
          <w:szCs w:val="24"/>
        </w:rPr>
        <w:t>Разнообразие культурно досуговой и спортивной инфраструктуры;</w:t>
      </w:r>
    </w:p>
    <w:p w14:paraId="31B50D18" w14:textId="77777777" w:rsidR="00411BF1" w:rsidRPr="00101481" w:rsidRDefault="00411BF1" w:rsidP="00D4228F">
      <w:pPr>
        <w:pStyle w:val="a7"/>
        <w:numPr>
          <w:ilvl w:val="0"/>
          <w:numId w:val="25"/>
        </w:numPr>
        <w:spacing w:after="120" w:line="240" w:lineRule="auto"/>
        <w:jc w:val="both"/>
        <w:rPr>
          <w:rFonts w:ascii="Cambria Math" w:hAnsi="Cambria Math" w:cs="Times New Roman"/>
          <w:sz w:val="24"/>
          <w:szCs w:val="24"/>
        </w:rPr>
      </w:pPr>
      <w:r w:rsidRPr="00101481">
        <w:rPr>
          <w:rFonts w:ascii="Cambria Math" w:hAnsi="Cambria Math" w:cs="Times New Roman"/>
          <w:sz w:val="24"/>
          <w:szCs w:val="24"/>
        </w:rPr>
        <w:t>Доступность спортивной инфраструктуры;</w:t>
      </w:r>
    </w:p>
    <w:p w14:paraId="09C430CE" w14:textId="77777777" w:rsidR="00411BF1" w:rsidRPr="00101481" w:rsidRDefault="00411BF1" w:rsidP="00D4228F">
      <w:pPr>
        <w:pStyle w:val="a7"/>
        <w:numPr>
          <w:ilvl w:val="0"/>
          <w:numId w:val="25"/>
        </w:numPr>
        <w:spacing w:after="120" w:line="240" w:lineRule="auto"/>
        <w:jc w:val="both"/>
        <w:rPr>
          <w:rFonts w:ascii="Cambria Math" w:hAnsi="Cambria Math" w:cs="Times New Roman"/>
          <w:sz w:val="24"/>
          <w:szCs w:val="24"/>
        </w:rPr>
      </w:pPr>
      <w:r w:rsidRPr="00101481">
        <w:rPr>
          <w:rFonts w:ascii="Cambria Math" w:hAnsi="Cambria Math" w:cs="Times New Roman"/>
          <w:sz w:val="24"/>
          <w:szCs w:val="24"/>
        </w:rPr>
        <w:t>Доля объектов культурного наследия, в которых размещаются объекты социально-досуговой инфраструктуры, в общем количестве объектов культурного наследия;</w:t>
      </w:r>
    </w:p>
    <w:p w14:paraId="46911591" w14:textId="77777777" w:rsidR="00411BF1" w:rsidRPr="00101481" w:rsidRDefault="00411BF1" w:rsidP="00D4228F">
      <w:pPr>
        <w:pStyle w:val="a7"/>
        <w:numPr>
          <w:ilvl w:val="0"/>
          <w:numId w:val="25"/>
        </w:numPr>
        <w:spacing w:after="120" w:line="240" w:lineRule="auto"/>
        <w:jc w:val="both"/>
        <w:rPr>
          <w:rFonts w:ascii="Cambria Math" w:hAnsi="Cambria Math" w:cs="Times New Roman"/>
          <w:sz w:val="24"/>
          <w:szCs w:val="24"/>
        </w:rPr>
      </w:pPr>
      <w:r w:rsidRPr="00101481">
        <w:rPr>
          <w:rFonts w:ascii="Cambria Math" w:hAnsi="Cambria Math" w:cs="Times New Roman"/>
          <w:sz w:val="24"/>
          <w:szCs w:val="24"/>
        </w:rPr>
        <w:t>Количество сервисов в городе, способствующих повышению комфортности жизни маломобильных групп населения;</w:t>
      </w:r>
    </w:p>
    <w:p w14:paraId="46F5477F" w14:textId="77777777" w:rsidR="00411BF1" w:rsidRPr="00101481" w:rsidRDefault="00411BF1" w:rsidP="00D4228F">
      <w:pPr>
        <w:pStyle w:val="a7"/>
        <w:numPr>
          <w:ilvl w:val="0"/>
          <w:numId w:val="25"/>
        </w:numPr>
        <w:spacing w:after="120" w:line="240" w:lineRule="auto"/>
        <w:jc w:val="both"/>
        <w:rPr>
          <w:rFonts w:ascii="Cambria Math" w:hAnsi="Cambria Math" w:cs="Times New Roman"/>
          <w:sz w:val="24"/>
          <w:szCs w:val="24"/>
        </w:rPr>
      </w:pPr>
      <w:r w:rsidRPr="00101481">
        <w:rPr>
          <w:rFonts w:ascii="Cambria Math" w:hAnsi="Cambria Math"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14:paraId="4AC4BB96" w14:textId="77777777" w:rsidR="00757CAE" w:rsidRPr="00101481" w:rsidRDefault="00757CAE" w:rsidP="00101481">
      <w:pPr>
        <w:spacing w:after="120" w:line="240" w:lineRule="auto"/>
        <w:jc w:val="right"/>
        <w:rPr>
          <w:rFonts w:ascii="Cambria Math" w:hAnsi="Cambria Math" w:cs="Times New Roman"/>
          <w:i/>
          <w:sz w:val="24"/>
          <w:szCs w:val="24"/>
        </w:rPr>
      </w:pPr>
      <w:r w:rsidRPr="00101481">
        <w:rPr>
          <w:rFonts w:ascii="Cambria Math" w:hAnsi="Cambria Math" w:cs="Times New Roman"/>
          <w:i/>
          <w:sz w:val="24"/>
          <w:szCs w:val="24"/>
        </w:rPr>
        <w:t xml:space="preserve">Таблица </w:t>
      </w:r>
      <w:r w:rsidR="00F060ED">
        <w:rPr>
          <w:rFonts w:ascii="Cambria Math" w:hAnsi="Cambria Math" w:cs="Times New Roman"/>
          <w:i/>
          <w:sz w:val="24"/>
          <w:szCs w:val="24"/>
        </w:rPr>
        <w:t>8</w:t>
      </w:r>
    </w:p>
    <w:p w14:paraId="785D4B45" w14:textId="77777777" w:rsidR="00411BF1" w:rsidRPr="00101481" w:rsidRDefault="00411BF1" w:rsidP="004E6FB7">
      <w:pPr>
        <w:shd w:val="clear" w:color="auto" w:fill="E5EBF7"/>
        <w:spacing w:after="0" w:line="240" w:lineRule="auto"/>
        <w:jc w:val="center"/>
        <w:rPr>
          <w:rFonts w:ascii="Cambria Math" w:hAnsi="Cambria Math" w:cs="Times New Roman"/>
          <w:b/>
          <w:caps/>
          <w:sz w:val="24"/>
          <w:szCs w:val="24"/>
        </w:rPr>
      </w:pPr>
      <w:r w:rsidRPr="00101481">
        <w:rPr>
          <w:rFonts w:ascii="Cambria Math" w:hAnsi="Cambria Math" w:cs="Times New Roman"/>
          <w:b/>
          <w:caps/>
          <w:sz w:val="24"/>
          <w:szCs w:val="24"/>
        </w:rPr>
        <w:t>Ключевые показатели,</w:t>
      </w:r>
    </w:p>
    <w:p w14:paraId="2E1D97D8" w14:textId="77777777" w:rsidR="00101481" w:rsidRDefault="00411BF1" w:rsidP="00101481">
      <w:pPr>
        <w:spacing w:after="0" w:line="240" w:lineRule="auto"/>
        <w:jc w:val="center"/>
        <w:rPr>
          <w:rFonts w:ascii="Cambria Math" w:hAnsi="Cambria Math" w:cs="Times New Roman"/>
          <w:b/>
          <w:sz w:val="24"/>
          <w:szCs w:val="24"/>
        </w:rPr>
      </w:pPr>
      <w:r w:rsidRPr="00101481">
        <w:rPr>
          <w:rFonts w:ascii="Cambria Math" w:hAnsi="Cambria Math" w:cs="Times New Roman"/>
          <w:b/>
          <w:sz w:val="24"/>
          <w:szCs w:val="24"/>
        </w:rPr>
        <w:t xml:space="preserve">характеризующие инвестиционную привлекательность </w:t>
      </w:r>
      <w:proofErr w:type="spellStart"/>
      <w:r w:rsidRPr="00101481">
        <w:rPr>
          <w:rFonts w:ascii="Cambria Math" w:hAnsi="Cambria Math" w:cs="Times New Roman"/>
          <w:b/>
          <w:sz w:val="24"/>
          <w:szCs w:val="24"/>
        </w:rPr>
        <w:t>Ладушкинского</w:t>
      </w:r>
      <w:proofErr w:type="spellEnd"/>
      <w:r w:rsidRPr="00101481">
        <w:rPr>
          <w:rFonts w:ascii="Cambria Math" w:hAnsi="Cambria Math" w:cs="Times New Roman"/>
          <w:b/>
          <w:sz w:val="24"/>
          <w:szCs w:val="24"/>
        </w:rPr>
        <w:t xml:space="preserve"> городского округа по сравнению с остальными муниципальными образованиями</w:t>
      </w:r>
    </w:p>
    <w:p w14:paraId="40570406" w14:textId="77777777" w:rsidR="00411BF1" w:rsidRPr="00101481" w:rsidRDefault="00411BF1" w:rsidP="00101481">
      <w:pPr>
        <w:spacing w:after="120" w:line="240" w:lineRule="auto"/>
        <w:jc w:val="center"/>
        <w:rPr>
          <w:rFonts w:ascii="Cambria Math" w:hAnsi="Cambria Math" w:cs="Times New Roman"/>
          <w:b/>
          <w:sz w:val="24"/>
          <w:szCs w:val="24"/>
        </w:rPr>
      </w:pPr>
      <w:r w:rsidRPr="00101481">
        <w:rPr>
          <w:rFonts w:ascii="Cambria Math" w:hAnsi="Cambria Math" w:cs="Times New Roman"/>
          <w:b/>
          <w:sz w:val="24"/>
          <w:szCs w:val="24"/>
        </w:rPr>
        <w:t xml:space="preserve"> Калининградской области</w:t>
      </w:r>
    </w:p>
    <w:p w14:paraId="654229C0" w14:textId="77777777" w:rsidR="00411BF1" w:rsidRPr="00101481" w:rsidRDefault="00411BF1" w:rsidP="00101481">
      <w:pPr>
        <w:spacing w:after="0" w:line="240" w:lineRule="auto"/>
        <w:jc w:val="right"/>
        <w:rPr>
          <w:rFonts w:ascii="Cambria Math" w:hAnsi="Cambria Math"/>
          <w:sz w:val="24"/>
          <w:szCs w:val="24"/>
        </w:rPr>
      </w:pPr>
    </w:p>
    <w:p w14:paraId="3648A735" w14:textId="77777777" w:rsidR="00411BF1" w:rsidRPr="00101481" w:rsidRDefault="00411BF1" w:rsidP="00101481">
      <w:pPr>
        <w:spacing w:after="0" w:line="240" w:lineRule="auto"/>
        <w:jc w:val="center"/>
        <w:rPr>
          <w:rFonts w:ascii="Cambria Math" w:hAnsi="Cambria Math"/>
          <w:i/>
          <w:sz w:val="24"/>
          <w:szCs w:val="24"/>
        </w:rPr>
      </w:pPr>
      <w:r w:rsidRPr="00101481">
        <w:rPr>
          <w:rFonts w:ascii="Cambria Math" w:hAnsi="Cambria Math" w:cs="Times New Roman"/>
          <w:b/>
          <w:i/>
          <w:sz w:val="24"/>
          <w:szCs w:val="24"/>
        </w:rPr>
        <w:t>1. Условно-неизменные ключевые показатели</w:t>
      </w:r>
    </w:p>
    <w:p w14:paraId="1C436AC8" w14:textId="77777777" w:rsidR="00411BF1" w:rsidRPr="00101481" w:rsidRDefault="00411BF1" w:rsidP="00101481">
      <w:pPr>
        <w:spacing w:after="0" w:line="240" w:lineRule="auto"/>
        <w:jc w:val="right"/>
        <w:rPr>
          <w:rFonts w:ascii="Cambria Math" w:hAnsi="Cambria Math"/>
          <w:sz w:val="24"/>
          <w:szCs w:val="24"/>
        </w:rPr>
      </w:pPr>
    </w:p>
    <w:tbl>
      <w:tblPr>
        <w:tblStyle w:val="a8"/>
        <w:tblW w:w="9918" w:type="dxa"/>
        <w:tblLayout w:type="fixed"/>
        <w:tblLook w:val="04A0" w:firstRow="1" w:lastRow="0" w:firstColumn="1" w:lastColumn="0" w:noHBand="0" w:noVBand="1"/>
      </w:tblPr>
      <w:tblGrid>
        <w:gridCol w:w="7366"/>
        <w:gridCol w:w="1276"/>
        <w:gridCol w:w="1276"/>
      </w:tblGrid>
      <w:tr w:rsidR="00411BF1" w:rsidRPr="00101481" w14:paraId="7E0C5792" w14:textId="77777777" w:rsidTr="009B2E10">
        <w:tc>
          <w:tcPr>
            <w:tcW w:w="7366" w:type="dxa"/>
            <w:shd w:val="clear" w:color="auto" w:fill="E5EBF7"/>
          </w:tcPr>
          <w:p w14:paraId="61643BEB" w14:textId="77777777" w:rsidR="00411BF1" w:rsidRPr="00101481" w:rsidRDefault="00411BF1" w:rsidP="00101481">
            <w:pPr>
              <w:spacing w:before="40" w:after="40"/>
              <w:jc w:val="center"/>
              <w:rPr>
                <w:rFonts w:ascii="Cambria Math" w:hAnsi="Cambria Math" w:cs="Times New Roman"/>
                <w:i/>
                <w:szCs w:val="24"/>
              </w:rPr>
            </w:pPr>
            <w:r w:rsidRPr="00101481">
              <w:rPr>
                <w:rFonts w:ascii="Cambria Math" w:hAnsi="Cambria Math" w:cs="Times New Roman"/>
                <w:i/>
                <w:szCs w:val="24"/>
              </w:rPr>
              <w:t>Показатель</w:t>
            </w:r>
          </w:p>
        </w:tc>
        <w:tc>
          <w:tcPr>
            <w:tcW w:w="1276" w:type="dxa"/>
            <w:shd w:val="clear" w:color="auto" w:fill="E5EBF7"/>
          </w:tcPr>
          <w:p w14:paraId="5D5B883A" w14:textId="77777777" w:rsidR="00411BF1" w:rsidRPr="00101481" w:rsidRDefault="00411BF1" w:rsidP="00101481">
            <w:pPr>
              <w:suppressAutoHyphens/>
              <w:spacing w:before="40" w:after="40"/>
              <w:jc w:val="center"/>
              <w:rPr>
                <w:rFonts w:ascii="Cambria Math" w:hAnsi="Cambria Math" w:cs="Times New Roman"/>
                <w:i/>
                <w:szCs w:val="24"/>
              </w:rPr>
            </w:pPr>
            <w:r w:rsidRPr="00101481">
              <w:rPr>
                <w:rFonts w:ascii="Cambria Math" w:hAnsi="Cambria Math" w:cs="Times New Roman"/>
                <w:i/>
                <w:szCs w:val="24"/>
              </w:rPr>
              <w:t>Значение в 2018 г.</w:t>
            </w:r>
          </w:p>
        </w:tc>
        <w:tc>
          <w:tcPr>
            <w:tcW w:w="1276" w:type="dxa"/>
            <w:shd w:val="clear" w:color="auto" w:fill="E5EBF7"/>
          </w:tcPr>
          <w:p w14:paraId="1B85FB74" w14:textId="77777777" w:rsidR="00411BF1" w:rsidRPr="00101481" w:rsidRDefault="00411BF1" w:rsidP="00101481">
            <w:pPr>
              <w:spacing w:before="40" w:after="40"/>
              <w:jc w:val="center"/>
              <w:rPr>
                <w:rFonts w:ascii="Cambria Math" w:hAnsi="Cambria Math" w:cs="Times New Roman"/>
                <w:i/>
                <w:szCs w:val="24"/>
              </w:rPr>
            </w:pPr>
            <w:r w:rsidRPr="00101481">
              <w:rPr>
                <w:rFonts w:ascii="Cambria Math" w:hAnsi="Cambria Math" w:cs="Times New Roman"/>
                <w:i/>
                <w:szCs w:val="24"/>
              </w:rPr>
              <w:t xml:space="preserve">Место в рейтинге </w:t>
            </w:r>
          </w:p>
        </w:tc>
      </w:tr>
      <w:tr w:rsidR="00411BF1" w:rsidRPr="00101481" w14:paraId="25EF27F0" w14:textId="77777777" w:rsidTr="009B2E10">
        <w:tc>
          <w:tcPr>
            <w:tcW w:w="7366" w:type="dxa"/>
            <w:shd w:val="clear" w:color="auto" w:fill="auto"/>
          </w:tcPr>
          <w:p w14:paraId="3A88725A" w14:textId="77777777" w:rsidR="00411BF1" w:rsidRPr="00101481" w:rsidRDefault="00411BF1" w:rsidP="00101481">
            <w:pPr>
              <w:spacing w:before="40" w:after="40"/>
              <w:rPr>
                <w:rFonts w:ascii="Cambria Math" w:hAnsi="Cambria Math" w:cs="Times New Roman"/>
                <w:szCs w:val="24"/>
              </w:rPr>
            </w:pPr>
            <w:r w:rsidRPr="00101481">
              <w:rPr>
                <w:rFonts w:ascii="Cambria Math" w:hAnsi="Cambria Math" w:cs="Times New Roman"/>
                <w:szCs w:val="24"/>
              </w:rPr>
              <w:t xml:space="preserve">Площадь земель населенных пунктов, промышленности, энергетики, транспорта, связи, а также сельскохозяйственного назначения, га </w:t>
            </w:r>
          </w:p>
        </w:tc>
        <w:tc>
          <w:tcPr>
            <w:tcW w:w="1276" w:type="dxa"/>
            <w:shd w:val="clear" w:color="auto" w:fill="auto"/>
            <w:vAlign w:val="center"/>
          </w:tcPr>
          <w:p w14:paraId="1F97B958"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894</w:t>
            </w:r>
          </w:p>
        </w:tc>
        <w:tc>
          <w:tcPr>
            <w:tcW w:w="1276" w:type="dxa"/>
            <w:shd w:val="clear" w:color="auto" w:fill="auto"/>
            <w:vAlign w:val="center"/>
          </w:tcPr>
          <w:p w14:paraId="1AAE25DC"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20</w:t>
            </w:r>
          </w:p>
        </w:tc>
      </w:tr>
      <w:tr w:rsidR="00411BF1" w:rsidRPr="00101481" w14:paraId="197916CD" w14:textId="77777777" w:rsidTr="009B2E10">
        <w:tc>
          <w:tcPr>
            <w:tcW w:w="7366" w:type="dxa"/>
            <w:shd w:val="clear" w:color="auto" w:fill="auto"/>
          </w:tcPr>
          <w:p w14:paraId="62DBF2CF" w14:textId="77777777" w:rsidR="00411BF1" w:rsidRPr="00101481" w:rsidRDefault="00411BF1" w:rsidP="00101481">
            <w:pPr>
              <w:spacing w:before="40" w:after="40"/>
              <w:rPr>
                <w:rFonts w:ascii="Cambria Math" w:hAnsi="Cambria Math" w:cs="Times New Roman"/>
                <w:szCs w:val="24"/>
              </w:rPr>
            </w:pPr>
            <w:r w:rsidRPr="00101481">
              <w:rPr>
                <w:rFonts w:ascii="Cambria Math" w:hAnsi="Cambria Math" w:cs="Times New Roman"/>
                <w:szCs w:val="24"/>
              </w:rPr>
              <w:t>Количество объектов культурного наследия федерального и регионального значения, ед.</w:t>
            </w:r>
          </w:p>
        </w:tc>
        <w:tc>
          <w:tcPr>
            <w:tcW w:w="1276" w:type="dxa"/>
            <w:shd w:val="clear" w:color="auto" w:fill="auto"/>
            <w:vAlign w:val="center"/>
          </w:tcPr>
          <w:p w14:paraId="2AFEDA20"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1</w:t>
            </w:r>
          </w:p>
        </w:tc>
        <w:tc>
          <w:tcPr>
            <w:tcW w:w="1276" w:type="dxa"/>
            <w:shd w:val="clear" w:color="auto" w:fill="auto"/>
            <w:vAlign w:val="center"/>
          </w:tcPr>
          <w:p w14:paraId="0E02B8D2"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21</w:t>
            </w:r>
          </w:p>
        </w:tc>
      </w:tr>
      <w:tr w:rsidR="00411BF1" w:rsidRPr="00101481" w14:paraId="6AB9ED70" w14:textId="77777777" w:rsidTr="009B2E10">
        <w:tc>
          <w:tcPr>
            <w:tcW w:w="7366" w:type="dxa"/>
            <w:shd w:val="clear" w:color="auto" w:fill="auto"/>
          </w:tcPr>
          <w:p w14:paraId="556C6706" w14:textId="77777777" w:rsidR="00411BF1" w:rsidRPr="00101481" w:rsidRDefault="00411BF1" w:rsidP="00101481">
            <w:pPr>
              <w:spacing w:before="40" w:after="40"/>
              <w:rPr>
                <w:rFonts w:ascii="Cambria Math" w:hAnsi="Cambria Math" w:cs="Times New Roman"/>
                <w:szCs w:val="24"/>
              </w:rPr>
            </w:pPr>
            <w:r w:rsidRPr="00101481">
              <w:rPr>
                <w:rFonts w:ascii="Cambria Math" w:hAnsi="Cambria Math" w:cs="Times New Roman"/>
                <w:szCs w:val="24"/>
              </w:rPr>
              <w:t>Расстояние до областного центра, км</w:t>
            </w:r>
          </w:p>
        </w:tc>
        <w:tc>
          <w:tcPr>
            <w:tcW w:w="1276" w:type="dxa"/>
            <w:shd w:val="clear" w:color="auto" w:fill="auto"/>
            <w:vAlign w:val="center"/>
          </w:tcPr>
          <w:p w14:paraId="3AB945FE"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24</w:t>
            </w:r>
          </w:p>
        </w:tc>
        <w:tc>
          <w:tcPr>
            <w:tcW w:w="1276" w:type="dxa"/>
            <w:shd w:val="clear" w:color="auto" w:fill="auto"/>
            <w:vAlign w:val="center"/>
          </w:tcPr>
          <w:p w14:paraId="70BF01EE"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5</w:t>
            </w:r>
          </w:p>
        </w:tc>
      </w:tr>
    </w:tbl>
    <w:p w14:paraId="79D6C3C4" w14:textId="77777777" w:rsidR="00411BF1" w:rsidRPr="00101481" w:rsidRDefault="00411BF1" w:rsidP="00101481">
      <w:pPr>
        <w:spacing w:after="0" w:line="240" w:lineRule="auto"/>
        <w:rPr>
          <w:rFonts w:ascii="Cambria Math" w:hAnsi="Cambria Math"/>
          <w:sz w:val="24"/>
          <w:szCs w:val="24"/>
        </w:rPr>
      </w:pPr>
    </w:p>
    <w:p w14:paraId="3F212D7D" w14:textId="77777777" w:rsidR="00411BF1" w:rsidRPr="00101481" w:rsidRDefault="00411BF1" w:rsidP="00101481">
      <w:pPr>
        <w:spacing w:after="0" w:line="240" w:lineRule="auto"/>
        <w:jc w:val="center"/>
        <w:rPr>
          <w:rFonts w:ascii="Cambria Math" w:hAnsi="Cambria Math"/>
          <w:i/>
          <w:sz w:val="24"/>
          <w:szCs w:val="24"/>
        </w:rPr>
      </w:pPr>
      <w:r w:rsidRPr="00101481">
        <w:rPr>
          <w:rFonts w:ascii="Cambria Math" w:hAnsi="Cambria Math" w:cs="Times New Roman"/>
          <w:b/>
          <w:i/>
          <w:sz w:val="24"/>
          <w:szCs w:val="24"/>
        </w:rPr>
        <w:t>2. Медленно изменяющиеся ключевые показатели</w:t>
      </w:r>
    </w:p>
    <w:p w14:paraId="76DAF4D7" w14:textId="77777777" w:rsidR="00411BF1" w:rsidRPr="00101481" w:rsidRDefault="00411BF1" w:rsidP="00101481">
      <w:pPr>
        <w:spacing w:after="0" w:line="240" w:lineRule="auto"/>
        <w:jc w:val="right"/>
        <w:rPr>
          <w:rFonts w:ascii="Cambria Math" w:hAnsi="Cambria Math"/>
          <w:sz w:val="24"/>
          <w:szCs w:val="24"/>
        </w:rPr>
      </w:pPr>
    </w:p>
    <w:tbl>
      <w:tblPr>
        <w:tblStyle w:val="a8"/>
        <w:tblW w:w="9918" w:type="dxa"/>
        <w:tblLayout w:type="fixed"/>
        <w:tblLook w:val="04A0" w:firstRow="1" w:lastRow="0" w:firstColumn="1" w:lastColumn="0" w:noHBand="0" w:noVBand="1"/>
      </w:tblPr>
      <w:tblGrid>
        <w:gridCol w:w="4531"/>
        <w:gridCol w:w="993"/>
        <w:gridCol w:w="992"/>
        <w:gridCol w:w="992"/>
        <w:gridCol w:w="851"/>
        <w:gridCol w:w="850"/>
        <w:gridCol w:w="709"/>
      </w:tblGrid>
      <w:tr w:rsidR="00411BF1" w:rsidRPr="00101481" w14:paraId="4AC36D33" w14:textId="77777777" w:rsidTr="009B2E10">
        <w:tc>
          <w:tcPr>
            <w:tcW w:w="4531" w:type="dxa"/>
            <w:vMerge w:val="restart"/>
            <w:shd w:val="clear" w:color="auto" w:fill="E5EBF7"/>
          </w:tcPr>
          <w:p w14:paraId="48EFD38A" w14:textId="77777777" w:rsidR="00411BF1" w:rsidRPr="00101481" w:rsidRDefault="00411BF1" w:rsidP="00101481">
            <w:pPr>
              <w:spacing w:before="40" w:after="40"/>
              <w:jc w:val="center"/>
              <w:rPr>
                <w:rFonts w:ascii="Cambria Math" w:hAnsi="Cambria Math" w:cs="Times New Roman"/>
                <w:i/>
                <w:szCs w:val="24"/>
              </w:rPr>
            </w:pPr>
            <w:r w:rsidRPr="00101481">
              <w:rPr>
                <w:rFonts w:ascii="Cambria Math" w:hAnsi="Cambria Math" w:cs="Times New Roman"/>
                <w:i/>
                <w:szCs w:val="24"/>
              </w:rPr>
              <w:t>Показатель</w:t>
            </w:r>
          </w:p>
        </w:tc>
        <w:tc>
          <w:tcPr>
            <w:tcW w:w="2977" w:type="dxa"/>
            <w:gridSpan w:val="3"/>
            <w:shd w:val="clear" w:color="auto" w:fill="E5EBF7"/>
          </w:tcPr>
          <w:p w14:paraId="339343A7" w14:textId="77777777" w:rsidR="00411BF1" w:rsidRPr="00101481" w:rsidRDefault="00411BF1" w:rsidP="00101481">
            <w:pPr>
              <w:spacing w:before="40" w:after="40"/>
              <w:jc w:val="center"/>
              <w:rPr>
                <w:rFonts w:ascii="Cambria Math" w:hAnsi="Cambria Math" w:cs="Times New Roman"/>
                <w:i/>
                <w:szCs w:val="24"/>
              </w:rPr>
            </w:pPr>
            <w:r w:rsidRPr="00101481">
              <w:rPr>
                <w:rFonts w:ascii="Cambria Math" w:hAnsi="Cambria Math" w:cs="Times New Roman"/>
                <w:i/>
                <w:szCs w:val="24"/>
              </w:rPr>
              <w:t xml:space="preserve">Значение показателя </w:t>
            </w:r>
          </w:p>
        </w:tc>
        <w:tc>
          <w:tcPr>
            <w:tcW w:w="2410" w:type="dxa"/>
            <w:gridSpan w:val="3"/>
            <w:shd w:val="clear" w:color="auto" w:fill="E5EBF7"/>
          </w:tcPr>
          <w:p w14:paraId="33973470" w14:textId="77777777" w:rsidR="00411BF1" w:rsidRPr="00101481" w:rsidRDefault="00411BF1" w:rsidP="00101481">
            <w:pPr>
              <w:spacing w:before="40" w:after="40"/>
              <w:jc w:val="center"/>
              <w:rPr>
                <w:rFonts w:ascii="Cambria Math" w:hAnsi="Cambria Math" w:cs="Times New Roman"/>
                <w:i/>
                <w:szCs w:val="24"/>
              </w:rPr>
            </w:pPr>
            <w:r w:rsidRPr="00101481">
              <w:rPr>
                <w:rFonts w:ascii="Cambria Math" w:hAnsi="Cambria Math" w:cs="Times New Roman"/>
                <w:i/>
                <w:szCs w:val="24"/>
              </w:rPr>
              <w:t xml:space="preserve">Место в рейтинге </w:t>
            </w:r>
          </w:p>
        </w:tc>
      </w:tr>
      <w:tr w:rsidR="009B2E10" w:rsidRPr="00101481" w14:paraId="5FCBDFA9" w14:textId="77777777" w:rsidTr="009B2E10">
        <w:tc>
          <w:tcPr>
            <w:tcW w:w="4531" w:type="dxa"/>
            <w:vMerge/>
            <w:shd w:val="clear" w:color="auto" w:fill="E5EBF7"/>
          </w:tcPr>
          <w:p w14:paraId="4641266D" w14:textId="77777777" w:rsidR="00411BF1" w:rsidRPr="00101481" w:rsidRDefault="00411BF1" w:rsidP="00101481">
            <w:pPr>
              <w:spacing w:before="40" w:after="40"/>
              <w:rPr>
                <w:rFonts w:ascii="Cambria Math" w:hAnsi="Cambria Math" w:cs="Times New Roman"/>
                <w:i/>
                <w:szCs w:val="24"/>
              </w:rPr>
            </w:pPr>
          </w:p>
        </w:tc>
        <w:tc>
          <w:tcPr>
            <w:tcW w:w="993" w:type="dxa"/>
            <w:shd w:val="clear" w:color="auto" w:fill="E5EBF7"/>
          </w:tcPr>
          <w:p w14:paraId="4C6C08D3" w14:textId="77777777" w:rsidR="00411BF1" w:rsidRPr="00101481" w:rsidRDefault="00411BF1" w:rsidP="00101481">
            <w:pPr>
              <w:spacing w:before="40" w:after="40"/>
              <w:jc w:val="center"/>
              <w:rPr>
                <w:rFonts w:ascii="Cambria Math" w:hAnsi="Cambria Math" w:cs="Times New Roman"/>
                <w:i/>
                <w:szCs w:val="24"/>
              </w:rPr>
            </w:pPr>
            <w:r w:rsidRPr="00101481">
              <w:rPr>
                <w:rFonts w:ascii="Cambria Math" w:hAnsi="Cambria Math" w:cs="Times New Roman"/>
                <w:i/>
                <w:szCs w:val="24"/>
              </w:rPr>
              <w:t>2012</w:t>
            </w:r>
          </w:p>
        </w:tc>
        <w:tc>
          <w:tcPr>
            <w:tcW w:w="992" w:type="dxa"/>
            <w:shd w:val="clear" w:color="auto" w:fill="E5EBF7"/>
          </w:tcPr>
          <w:p w14:paraId="679B6FB3" w14:textId="77777777" w:rsidR="00411BF1" w:rsidRPr="00101481" w:rsidRDefault="00411BF1" w:rsidP="00101481">
            <w:pPr>
              <w:spacing w:before="40" w:after="40"/>
              <w:jc w:val="center"/>
              <w:rPr>
                <w:rFonts w:ascii="Cambria Math" w:hAnsi="Cambria Math" w:cs="Times New Roman"/>
                <w:i/>
                <w:szCs w:val="24"/>
              </w:rPr>
            </w:pPr>
            <w:r w:rsidRPr="00101481">
              <w:rPr>
                <w:rFonts w:ascii="Cambria Math" w:hAnsi="Cambria Math" w:cs="Times New Roman"/>
                <w:i/>
                <w:szCs w:val="24"/>
              </w:rPr>
              <w:t>2015</w:t>
            </w:r>
          </w:p>
        </w:tc>
        <w:tc>
          <w:tcPr>
            <w:tcW w:w="992" w:type="dxa"/>
            <w:shd w:val="clear" w:color="auto" w:fill="E5EBF7"/>
          </w:tcPr>
          <w:p w14:paraId="51191931" w14:textId="77777777" w:rsidR="00411BF1" w:rsidRPr="00101481" w:rsidRDefault="00411BF1" w:rsidP="00101481">
            <w:pPr>
              <w:spacing w:before="40" w:after="40"/>
              <w:jc w:val="center"/>
              <w:rPr>
                <w:rFonts w:ascii="Cambria Math" w:hAnsi="Cambria Math" w:cs="Times New Roman"/>
                <w:i/>
                <w:szCs w:val="24"/>
              </w:rPr>
            </w:pPr>
            <w:r w:rsidRPr="00101481">
              <w:rPr>
                <w:rFonts w:ascii="Cambria Math" w:hAnsi="Cambria Math" w:cs="Times New Roman"/>
                <w:i/>
                <w:szCs w:val="24"/>
              </w:rPr>
              <w:t>2018</w:t>
            </w:r>
          </w:p>
        </w:tc>
        <w:tc>
          <w:tcPr>
            <w:tcW w:w="851" w:type="dxa"/>
            <w:shd w:val="clear" w:color="auto" w:fill="E5EBF7"/>
          </w:tcPr>
          <w:p w14:paraId="4AE84D9C" w14:textId="77777777" w:rsidR="00411BF1" w:rsidRPr="00101481" w:rsidRDefault="00411BF1" w:rsidP="00101481">
            <w:pPr>
              <w:spacing w:before="40" w:after="40"/>
              <w:jc w:val="center"/>
              <w:rPr>
                <w:rFonts w:ascii="Cambria Math" w:hAnsi="Cambria Math" w:cs="Times New Roman"/>
                <w:i/>
                <w:szCs w:val="24"/>
              </w:rPr>
            </w:pPr>
            <w:r w:rsidRPr="00101481">
              <w:rPr>
                <w:rFonts w:ascii="Cambria Math" w:hAnsi="Cambria Math" w:cs="Times New Roman"/>
                <w:i/>
                <w:szCs w:val="24"/>
              </w:rPr>
              <w:t>2012</w:t>
            </w:r>
          </w:p>
        </w:tc>
        <w:tc>
          <w:tcPr>
            <w:tcW w:w="850" w:type="dxa"/>
            <w:shd w:val="clear" w:color="auto" w:fill="E5EBF7"/>
          </w:tcPr>
          <w:p w14:paraId="4CF62739" w14:textId="77777777" w:rsidR="00411BF1" w:rsidRPr="00101481" w:rsidRDefault="00411BF1" w:rsidP="00101481">
            <w:pPr>
              <w:spacing w:before="40" w:after="40"/>
              <w:jc w:val="center"/>
              <w:rPr>
                <w:rFonts w:ascii="Cambria Math" w:hAnsi="Cambria Math" w:cs="Times New Roman"/>
                <w:i/>
                <w:szCs w:val="24"/>
              </w:rPr>
            </w:pPr>
            <w:r w:rsidRPr="00101481">
              <w:rPr>
                <w:rFonts w:ascii="Cambria Math" w:hAnsi="Cambria Math" w:cs="Times New Roman"/>
                <w:i/>
                <w:szCs w:val="24"/>
              </w:rPr>
              <w:t>2015</w:t>
            </w:r>
          </w:p>
        </w:tc>
        <w:tc>
          <w:tcPr>
            <w:tcW w:w="709" w:type="dxa"/>
            <w:shd w:val="clear" w:color="auto" w:fill="E5EBF7"/>
          </w:tcPr>
          <w:p w14:paraId="1A4B8F79" w14:textId="77777777" w:rsidR="00411BF1" w:rsidRPr="00101481" w:rsidRDefault="00411BF1" w:rsidP="00101481">
            <w:pPr>
              <w:spacing w:before="40" w:after="40"/>
              <w:jc w:val="center"/>
              <w:rPr>
                <w:rFonts w:ascii="Cambria Math" w:hAnsi="Cambria Math" w:cs="Times New Roman"/>
                <w:i/>
                <w:szCs w:val="24"/>
              </w:rPr>
            </w:pPr>
            <w:r w:rsidRPr="00101481">
              <w:rPr>
                <w:rFonts w:ascii="Cambria Math" w:hAnsi="Cambria Math" w:cs="Times New Roman"/>
                <w:i/>
                <w:szCs w:val="24"/>
              </w:rPr>
              <w:t>2018</w:t>
            </w:r>
          </w:p>
        </w:tc>
      </w:tr>
      <w:tr w:rsidR="009B2E10" w:rsidRPr="00101481" w14:paraId="3E66BF8F" w14:textId="77777777" w:rsidTr="009B2E10">
        <w:tc>
          <w:tcPr>
            <w:tcW w:w="4531" w:type="dxa"/>
            <w:shd w:val="clear" w:color="auto" w:fill="auto"/>
          </w:tcPr>
          <w:p w14:paraId="2B5033E8" w14:textId="77777777" w:rsidR="00411BF1" w:rsidRPr="00101481" w:rsidRDefault="00411BF1" w:rsidP="00101481">
            <w:pPr>
              <w:spacing w:before="40" w:after="40"/>
              <w:rPr>
                <w:rFonts w:ascii="Cambria Math" w:hAnsi="Cambria Math" w:cs="Times New Roman"/>
                <w:szCs w:val="24"/>
              </w:rPr>
            </w:pPr>
            <w:r w:rsidRPr="00101481">
              <w:rPr>
                <w:rFonts w:ascii="Cambria Math" w:hAnsi="Cambria Math" w:cs="Times New Roman"/>
                <w:szCs w:val="24"/>
              </w:rPr>
              <w:t>Среднегодовая численность населения, человек</w:t>
            </w:r>
          </w:p>
        </w:tc>
        <w:tc>
          <w:tcPr>
            <w:tcW w:w="993" w:type="dxa"/>
            <w:shd w:val="clear" w:color="auto" w:fill="auto"/>
            <w:vAlign w:val="center"/>
          </w:tcPr>
          <w:p w14:paraId="3EE41922"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3965</w:t>
            </w:r>
          </w:p>
        </w:tc>
        <w:tc>
          <w:tcPr>
            <w:tcW w:w="992" w:type="dxa"/>
            <w:shd w:val="clear" w:color="auto" w:fill="auto"/>
            <w:vAlign w:val="center"/>
          </w:tcPr>
          <w:p w14:paraId="4FA4FCA0"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4128</w:t>
            </w:r>
          </w:p>
        </w:tc>
        <w:tc>
          <w:tcPr>
            <w:tcW w:w="992" w:type="dxa"/>
            <w:shd w:val="clear" w:color="auto" w:fill="auto"/>
            <w:vAlign w:val="center"/>
          </w:tcPr>
          <w:p w14:paraId="077C66B6"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3990</w:t>
            </w:r>
          </w:p>
        </w:tc>
        <w:tc>
          <w:tcPr>
            <w:tcW w:w="851" w:type="dxa"/>
            <w:shd w:val="clear" w:color="auto" w:fill="auto"/>
            <w:vAlign w:val="center"/>
          </w:tcPr>
          <w:p w14:paraId="4A7D0CC3"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22</w:t>
            </w:r>
          </w:p>
        </w:tc>
        <w:tc>
          <w:tcPr>
            <w:tcW w:w="850" w:type="dxa"/>
            <w:shd w:val="clear" w:color="auto" w:fill="auto"/>
            <w:vAlign w:val="center"/>
          </w:tcPr>
          <w:p w14:paraId="3A5F7AF8"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22</w:t>
            </w:r>
          </w:p>
        </w:tc>
        <w:tc>
          <w:tcPr>
            <w:tcW w:w="709" w:type="dxa"/>
            <w:shd w:val="clear" w:color="auto" w:fill="auto"/>
            <w:vAlign w:val="center"/>
          </w:tcPr>
          <w:p w14:paraId="7BFD45AC"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22</w:t>
            </w:r>
          </w:p>
        </w:tc>
      </w:tr>
      <w:tr w:rsidR="009B2E10" w:rsidRPr="00101481" w14:paraId="5361F606" w14:textId="77777777" w:rsidTr="009B2E10">
        <w:tc>
          <w:tcPr>
            <w:tcW w:w="4531" w:type="dxa"/>
            <w:shd w:val="clear" w:color="auto" w:fill="auto"/>
          </w:tcPr>
          <w:p w14:paraId="06CFB655" w14:textId="77777777" w:rsidR="00411BF1" w:rsidRPr="00101481" w:rsidRDefault="00411BF1" w:rsidP="00101481">
            <w:pPr>
              <w:spacing w:before="40" w:after="40"/>
              <w:rPr>
                <w:rFonts w:ascii="Cambria Math" w:hAnsi="Cambria Math" w:cs="Times New Roman"/>
                <w:szCs w:val="24"/>
              </w:rPr>
            </w:pPr>
            <w:r w:rsidRPr="00101481">
              <w:rPr>
                <w:rFonts w:ascii="Cambria Math" w:hAnsi="Cambria Math" w:cs="Times New Roman"/>
                <w:szCs w:val="24"/>
              </w:rPr>
              <w:t>Доля населения в общей среднегодовой численности населения региона, %</w:t>
            </w:r>
          </w:p>
        </w:tc>
        <w:tc>
          <w:tcPr>
            <w:tcW w:w="993" w:type="dxa"/>
            <w:shd w:val="clear" w:color="auto" w:fill="auto"/>
            <w:vAlign w:val="center"/>
          </w:tcPr>
          <w:p w14:paraId="69928523"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0,42</w:t>
            </w:r>
          </w:p>
        </w:tc>
        <w:tc>
          <w:tcPr>
            <w:tcW w:w="992" w:type="dxa"/>
            <w:shd w:val="clear" w:color="auto" w:fill="auto"/>
            <w:vAlign w:val="center"/>
          </w:tcPr>
          <w:p w14:paraId="350A7AA3"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0,42</w:t>
            </w:r>
          </w:p>
        </w:tc>
        <w:tc>
          <w:tcPr>
            <w:tcW w:w="992" w:type="dxa"/>
            <w:shd w:val="clear" w:color="auto" w:fill="auto"/>
            <w:vAlign w:val="center"/>
          </w:tcPr>
          <w:p w14:paraId="6E0FA0C5"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0,40</w:t>
            </w:r>
          </w:p>
        </w:tc>
        <w:tc>
          <w:tcPr>
            <w:tcW w:w="851" w:type="dxa"/>
            <w:shd w:val="clear" w:color="auto" w:fill="auto"/>
            <w:vAlign w:val="center"/>
          </w:tcPr>
          <w:p w14:paraId="6897926F"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22</w:t>
            </w:r>
          </w:p>
        </w:tc>
        <w:tc>
          <w:tcPr>
            <w:tcW w:w="850" w:type="dxa"/>
            <w:shd w:val="clear" w:color="auto" w:fill="auto"/>
            <w:vAlign w:val="center"/>
          </w:tcPr>
          <w:p w14:paraId="19D9A9AF"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22</w:t>
            </w:r>
          </w:p>
        </w:tc>
        <w:tc>
          <w:tcPr>
            <w:tcW w:w="709" w:type="dxa"/>
            <w:shd w:val="clear" w:color="auto" w:fill="auto"/>
            <w:vAlign w:val="center"/>
          </w:tcPr>
          <w:p w14:paraId="4E4F4DA1"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22</w:t>
            </w:r>
          </w:p>
        </w:tc>
      </w:tr>
      <w:tr w:rsidR="009B2E10" w:rsidRPr="00101481" w14:paraId="6BE4A9C5" w14:textId="77777777" w:rsidTr="009B2E10">
        <w:tc>
          <w:tcPr>
            <w:tcW w:w="4531" w:type="dxa"/>
            <w:shd w:val="clear" w:color="auto" w:fill="auto"/>
          </w:tcPr>
          <w:p w14:paraId="70282A87" w14:textId="77777777" w:rsidR="00411BF1" w:rsidRPr="00101481" w:rsidRDefault="00411BF1" w:rsidP="009B2E10">
            <w:pPr>
              <w:spacing w:before="40" w:after="40"/>
              <w:rPr>
                <w:rFonts w:ascii="Cambria Math" w:hAnsi="Cambria Math" w:cs="Times New Roman"/>
                <w:szCs w:val="24"/>
              </w:rPr>
            </w:pPr>
            <w:r w:rsidRPr="00101481">
              <w:rPr>
                <w:rFonts w:ascii="Cambria Math" w:hAnsi="Cambria Math" w:cs="Times New Roman"/>
                <w:szCs w:val="24"/>
              </w:rPr>
              <w:t xml:space="preserve">Плотность сети автодорог местного значения с твердым покрытием, км/100 </w:t>
            </w:r>
            <w:r w:rsidR="009B2E10">
              <w:rPr>
                <w:rFonts w:ascii="Cambria Math" w:hAnsi="Cambria Math" w:cs="Times New Roman"/>
                <w:szCs w:val="24"/>
              </w:rPr>
              <w:t xml:space="preserve">кв. </w:t>
            </w:r>
            <w:r w:rsidRPr="00101481">
              <w:rPr>
                <w:rFonts w:ascii="Cambria Math" w:hAnsi="Cambria Math" w:cs="Times New Roman"/>
                <w:szCs w:val="24"/>
              </w:rPr>
              <w:t>км</w:t>
            </w:r>
          </w:p>
        </w:tc>
        <w:tc>
          <w:tcPr>
            <w:tcW w:w="993" w:type="dxa"/>
            <w:shd w:val="clear" w:color="auto" w:fill="auto"/>
            <w:vAlign w:val="center"/>
          </w:tcPr>
          <w:p w14:paraId="4FF481E4"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48,6</w:t>
            </w:r>
          </w:p>
        </w:tc>
        <w:tc>
          <w:tcPr>
            <w:tcW w:w="992" w:type="dxa"/>
            <w:shd w:val="clear" w:color="auto" w:fill="auto"/>
            <w:vAlign w:val="center"/>
          </w:tcPr>
          <w:p w14:paraId="7227E39D"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70,4</w:t>
            </w:r>
          </w:p>
        </w:tc>
        <w:tc>
          <w:tcPr>
            <w:tcW w:w="992" w:type="dxa"/>
            <w:shd w:val="clear" w:color="auto" w:fill="auto"/>
            <w:vAlign w:val="center"/>
          </w:tcPr>
          <w:p w14:paraId="7F53EB6D"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43,9</w:t>
            </w:r>
          </w:p>
        </w:tc>
        <w:tc>
          <w:tcPr>
            <w:tcW w:w="851" w:type="dxa"/>
            <w:shd w:val="clear" w:color="auto" w:fill="auto"/>
            <w:vAlign w:val="center"/>
          </w:tcPr>
          <w:p w14:paraId="517BBC4B"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7</w:t>
            </w:r>
          </w:p>
        </w:tc>
        <w:tc>
          <w:tcPr>
            <w:tcW w:w="850" w:type="dxa"/>
            <w:shd w:val="clear" w:color="auto" w:fill="auto"/>
            <w:vAlign w:val="center"/>
          </w:tcPr>
          <w:p w14:paraId="12F3614A"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6</w:t>
            </w:r>
          </w:p>
        </w:tc>
        <w:tc>
          <w:tcPr>
            <w:tcW w:w="709" w:type="dxa"/>
            <w:shd w:val="clear" w:color="auto" w:fill="auto"/>
            <w:vAlign w:val="center"/>
          </w:tcPr>
          <w:p w14:paraId="1DE817C5" w14:textId="77777777" w:rsidR="00411BF1" w:rsidRPr="00101481" w:rsidRDefault="00411BF1" w:rsidP="00101481">
            <w:pPr>
              <w:spacing w:before="40" w:after="40"/>
              <w:jc w:val="center"/>
              <w:rPr>
                <w:rFonts w:ascii="Cambria Math" w:hAnsi="Cambria Math" w:cs="Times New Roman"/>
                <w:szCs w:val="24"/>
              </w:rPr>
            </w:pPr>
            <w:r w:rsidRPr="00101481">
              <w:rPr>
                <w:rFonts w:ascii="Cambria Math" w:hAnsi="Cambria Math" w:cs="Times New Roman"/>
                <w:szCs w:val="24"/>
              </w:rPr>
              <w:t>9</w:t>
            </w:r>
          </w:p>
        </w:tc>
      </w:tr>
    </w:tbl>
    <w:p w14:paraId="3E51D62A" w14:textId="77777777" w:rsidR="00411BF1" w:rsidRPr="00101481" w:rsidRDefault="00411BF1" w:rsidP="00101481">
      <w:pPr>
        <w:spacing w:after="0" w:line="240" w:lineRule="auto"/>
        <w:jc w:val="right"/>
        <w:rPr>
          <w:rFonts w:ascii="Cambria Math" w:hAnsi="Cambria Math"/>
          <w:sz w:val="24"/>
          <w:szCs w:val="24"/>
        </w:rPr>
      </w:pPr>
    </w:p>
    <w:p w14:paraId="6491DCCD" w14:textId="77777777" w:rsidR="00411BF1" w:rsidRPr="00101481" w:rsidRDefault="00411BF1" w:rsidP="00101481">
      <w:pPr>
        <w:spacing w:after="0" w:line="240" w:lineRule="auto"/>
        <w:jc w:val="center"/>
        <w:rPr>
          <w:rFonts w:ascii="Cambria Math" w:hAnsi="Cambria Math" w:cs="Times New Roman"/>
          <w:b/>
          <w:i/>
          <w:sz w:val="24"/>
          <w:szCs w:val="24"/>
        </w:rPr>
      </w:pPr>
      <w:r w:rsidRPr="00101481">
        <w:rPr>
          <w:rFonts w:ascii="Cambria Math" w:hAnsi="Cambria Math" w:cs="Times New Roman"/>
          <w:b/>
          <w:i/>
          <w:sz w:val="24"/>
          <w:szCs w:val="24"/>
        </w:rPr>
        <w:t>3. Динамичные ключевые показатели</w:t>
      </w:r>
    </w:p>
    <w:p w14:paraId="4AD0929E" w14:textId="77777777" w:rsidR="00411BF1" w:rsidRPr="00101481" w:rsidRDefault="00411BF1" w:rsidP="00101481">
      <w:pPr>
        <w:spacing w:after="0" w:line="240" w:lineRule="auto"/>
        <w:jc w:val="center"/>
        <w:rPr>
          <w:rFonts w:ascii="Cambria Math" w:hAnsi="Cambria Math" w:cs="Times New Roman"/>
          <w:b/>
          <w:sz w:val="24"/>
          <w:szCs w:val="24"/>
        </w:rPr>
      </w:pPr>
    </w:p>
    <w:tbl>
      <w:tblPr>
        <w:tblStyle w:val="a8"/>
        <w:tblW w:w="9918" w:type="dxa"/>
        <w:tblLayout w:type="fixed"/>
        <w:tblLook w:val="04A0" w:firstRow="1" w:lastRow="0" w:firstColumn="1" w:lastColumn="0" w:noHBand="0" w:noVBand="1"/>
      </w:tblPr>
      <w:tblGrid>
        <w:gridCol w:w="4531"/>
        <w:gridCol w:w="993"/>
        <w:gridCol w:w="992"/>
        <w:gridCol w:w="992"/>
        <w:gridCol w:w="851"/>
        <w:gridCol w:w="850"/>
        <w:gridCol w:w="709"/>
      </w:tblGrid>
      <w:tr w:rsidR="00411BF1" w:rsidRPr="009B2E10" w14:paraId="0DA19B03" w14:textId="77777777" w:rsidTr="009B2E10">
        <w:trPr>
          <w:tblHeader/>
        </w:trPr>
        <w:tc>
          <w:tcPr>
            <w:tcW w:w="4531" w:type="dxa"/>
            <w:vMerge w:val="restart"/>
            <w:shd w:val="clear" w:color="auto" w:fill="E5EBF7"/>
          </w:tcPr>
          <w:p w14:paraId="3E9591B0" w14:textId="77777777" w:rsidR="00411BF1" w:rsidRPr="009B2E10" w:rsidRDefault="00411BF1" w:rsidP="009B2E10">
            <w:pPr>
              <w:spacing w:before="40" w:after="40"/>
              <w:jc w:val="center"/>
              <w:rPr>
                <w:rFonts w:ascii="Cambria Math" w:hAnsi="Cambria Math" w:cs="Times New Roman"/>
                <w:i/>
              </w:rPr>
            </w:pPr>
            <w:r w:rsidRPr="009B2E10">
              <w:rPr>
                <w:rFonts w:ascii="Cambria Math" w:hAnsi="Cambria Math" w:cs="Times New Roman"/>
                <w:i/>
              </w:rPr>
              <w:lastRenderedPageBreak/>
              <w:t>Показатель</w:t>
            </w:r>
          </w:p>
        </w:tc>
        <w:tc>
          <w:tcPr>
            <w:tcW w:w="2977" w:type="dxa"/>
            <w:gridSpan w:val="3"/>
            <w:shd w:val="clear" w:color="auto" w:fill="E5EBF7"/>
          </w:tcPr>
          <w:p w14:paraId="0B02E20F" w14:textId="77777777" w:rsidR="00411BF1" w:rsidRPr="009B2E10" w:rsidRDefault="00411BF1" w:rsidP="009B2E10">
            <w:pPr>
              <w:spacing w:before="40" w:after="40"/>
              <w:jc w:val="center"/>
              <w:rPr>
                <w:rFonts w:ascii="Cambria Math" w:hAnsi="Cambria Math" w:cs="Times New Roman"/>
                <w:i/>
              </w:rPr>
            </w:pPr>
            <w:r w:rsidRPr="009B2E10">
              <w:rPr>
                <w:rFonts w:ascii="Cambria Math" w:hAnsi="Cambria Math" w:cs="Times New Roman"/>
                <w:i/>
              </w:rPr>
              <w:t xml:space="preserve">Значение показателя </w:t>
            </w:r>
          </w:p>
        </w:tc>
        <w:tc>
          <w:tcPr>
            <w:tcW w:w="2410" w:type="dxa"/>
            <w:gridSpan w:val="3"/>
            <w:shd w:val="clear" w:color="auto" w:fill="E5EBF7"/>
          </w:tcPr>
          <w:p w14:paraId="08A71A1E" w14:textId="77777777" w:rsidR="00411BF1" w:rsidRPr="009B2E10" w:rsidRDefault="00411BF1" w:rsidP="009B2E10">
            <w:pPr>
              <w:spacing w:before="40" w:after="40"/>
              <w:jc w:val="center"/>
              <w:rPr>
                <w:rFonts w:ascii="Cambria Math" w:hAnsi="Cambria Math" w:cs="Times New Roman"/>
                <w:i/>
              </w:rPr>
            </w:pPr>
            <w:r w:rsidRPr="009B2E10">
              <w:rPr>
                <w:rFonts w:ascii="Cambria Math" w:hAnsi="Cambria Math" w:cs="Times New Roman"/>
                <w:i/>
              </w:rPr>
              <w:t xml:space="preserve">Место в рейтинге </w:t>
            </w:r>
          </w:p>
        </w:tc>
      </w:tr>
      <w:tr w:rsidR="009B2E10" w:rsidRPr="009B2E10" w14:paraId="4367F012" w14:textId="77777777" w:rsidTr="009B2E10">
        <w:trPr>
          <w:tblHeader/>
        </w:trPr>
        <w:tc>
          <w:tcPr>
            <w:tcW w:w="4531" w:type="dxa"/>
            <w:vMerge/>
            <w:shd w:val="clear" w:color="auto" w:fill="E5EBF7"/>
          </w:tcPr>
          <w:p w14:paraId="0BC478B7" w14:textId="77777777" w:rsidR="00411BF1" w:rsidRPr="009B2E10" w:rsidRDefault="00411BF1" w:rsidP="009B2E10">
            <w:pPr>
              <w:spacing w:before="40" w:after="40"/>
              <w:rPr>
                <w:rFonts w:ascii="Cambria Math" w:hAnsi="Cambria Math" w:cs="Times New Roman"/>
                <w:i/>
              </w:rPr>
            </w:pPr>
          </w:p>
        </w:tc>
        <w:tc>
          <w:tcPr>
            <w:tcW w:w="993" w:type="dxa"/>
            <w:shd w:val="clear" w:color="auto" w:fill="E5EBF7"/>
          </w:tcPr>
          <w:p w14:paraId="0B57C7EB" w14:textId="77777777" w:rsidR="00411BF1" w:rsidRPr="009B2E10" w:rsidRDefault="00411BF1" w:rsidP="009B2E10">
            <w:pPr>
              <w:spacing w:before="40" w:after="40"/>
              <w:jc w:val="center"/>
              <w:rPr>
                <w:rFonts w:ascii="Cambria Math" w:hAnsi="Cambria Math" w:cs="Times New Roman"/>
                <w:i/>
              </w:rPr>
            </w:pPr>
            <w:r w:rsidRPr="009B2E10">
              <w:rPr>
                <w:rFonts w:ascii="Cambria Math" w:hAnsi="Cambria Math" w:cs="Times New Roman"/>
                <w:i/>
              </w:rPr>
              <w:t>2016</w:t>
            </w:r>
          </w:p>
        </w:tc>
        <w:tc>
          <w:tcPr>
            <w:tcW w:w="992" w:type="dxa"/>
            <w:shd w:val="clear" w:color="auto" w:fill="E5EBF7"/>
          </w:tcPr>
          <w:p w14:paraId="419D4821" w14:textId="77777777" w:rsidR="00411BF1" w:rsidRPr="009B2E10" w:rsidRDefault="00411BF1" w:rsidP="009B2E10">
            <w:pPr>
              <w:spacing w:before="40" w:after="40"/>
              <w:jc w:val="center"/>
              <w:rPr>
                <w:rFonts w:ascii="Cambria Math" w:hAnsi="Cambria Math" w:cs="Times New Roman"/>
                <w:i/>
              </w:rPr>
            </w:pPr>
            <w:r w:rsidRPr="009B2E10">
              <w:rPr>
                <w:rFonts w:ascii="Cambria Math" w:hAnsi="Cambria Math" w:cs="Times New Roman"/>
                <w:i/>
              </w:rPr>
              <w:t>2017</w:t>
            </w:r>
          </w:p>
        </w:tc>
        <w:tc>
          <w:tcPr>
            <w:tcW w:w="992" w:type="dxa"/>
            <w:shd w:val="clear" w:color="auto" w:fill="E5EBF7"/>
          </w:tcPr>
          <w:p w14:paraId="49E4F7F3" w14:textId="77777777" w:rsidR="00411BF1" w:rsidRPr="009B2E10" w:rsidRDefault="00411BF1" w:rsidP="009B2E10">
            <w:pPr>
              <w:spacing w:before="40" w:after="40"/>
              <w:jc w:val="center"/>
              <w:rPr>
                <w:rFonts w:ascii="Cambria Math" w:hAnsi="Cambria Math" w:cs="Times New Roman"/>
                <w:i/>
              </w:rPr>
            </w:pPr>
            <w:r w:rsidRPr="009B2E10">
              <w:rPr>
                <w:rFonts w:ascii="Cambria Math" w:hAnsi="Cambria Math" w:cs="Times New Roman"/>
                <w:i/>
              </w:rPr>
              <w:t>2018</w:t>
            </w:r>
          </w:p>
        </w:tc>
        <w:tc>
          <w:tcPr>
            <w:tcW w:w="851" w:type="dxa"/>
            <w:shd w:val="clear" w:color="auto" w:fill="E5EBF7"/>
          </w:tcPr>
          <w:p w14:paraId="7008F692" w14:textId="77777777" w:rsidR="00411BF1" w:rsidRPr="009B2E10" w:rsidRDefault="00411BF1" w:rsidP="009B2E10">
            <w:pPr>
              <w:spacing w:before="40" w:after="40"/>
              <w:jc w:val="center"/>
              <w:rPr>
                <w:rFonts w:ascii="Cambria Math" w:hAnsi="Cambria Math" w:cs="Times New Roman"/>
                <w:i/>
              </w:rPr>
            </w:pPr>
            <w:r w:rsidRPr="009B2E10">
              <w:rPr>
                <w:rFonts w:ascii="Cambria Math" w:hAnsi="Cambria Math" w:cs="Times New Roman"/>
                <w:i/>
              </w:rPr>
              <w:t>2016</w:t>
            </w:r>
          </w:p>
        </w:tc>
        <w:tc>
          <w:tcPr>
            <w:tcW w:w="850" w:type="dxa"/>
            <w:shd w:val="clear" w:color="auto" w:fill="E5EBF7"/>
          </w:tcPr>
          <w:p w14:paraId="22E84251" w14:textId="77777777" w:rsidR="00411BF1" w:rsidRPr="009B2E10" w:rsidRDefault="00411BF1" w:rsidP="009B2E10">
            <w:pPr>
              <w:spacing w:before="40" w:after="40"/>
              <w:jc w:val="center"/>
              <w:rPr>
                <w:rFonts w:ascii="Cambria Math" w:hAnsi="Cambria Math" w:cs="Times New Roman"/>
                <w:i/>
              </w:rPr>
            </w:pPr>
            <w:r w:rsidRPr="009B2E10">
              <w:rPr>
                <w:rFonts w:ascii="Cambria Math" w:hAnsi="Cambria Math" w:cs="Times New Roman"/>
                <w:i/>
              </w:rPr>
              <w:t>2017</w:t>
            </w:r>
          </w:p>
        </w:tc>
        <w:tc>
          <w:tcPr>
            <w:tcW w:w="709" w:type="dxa"/>
            <w:shd w:val="clear" w:color="auto" w:fill="E5EBF7"/>
          </w:tcPr>
          <w:p w14:paraId="4344D9E5" w14:textId="77777777" w:rsidR="00411BF1" w:rsidRPr="009B2E10" w:rsidRDefault="00411BF1" w:rsidP="009B2E10">
            <w:pPr>
              <w:spacing w:before="40" w:after="40"/>
              <w:jc w:val="center"/>
              <w:rPr>
                <w:rFonts w:ascii="Cambria Math" w:hAnsi="Cambria Math" w:cs="Times New Roman"/>
                <w:i/>
              </w:rPr>
            </w:pPr>
            <w:r w:rsidRPr="009B2E10">
              <w:rPr>
                <w:rFonts w:ascii="Cambria Math" w:hAnsi="Cambria Math" w:cs="Times New Roman"/>
                <w:i/>
              </w:rPr>
              <w:t>2018</w:t>
            </w:r>
          </w:p>
        </w:tc>
      </w:tr>
      <w:tr w:rsidR="00411BF1" w:rsidRPr="009B2E10" w14:paraId="4E9A0DC2" w14:textId="77777777" w:rsidTr="009B2E10">
        <w:tc>
          <w:tcPr>
            <w:tcW w:w="4531" w:type="dxa"/>
            <w:shd w:val="clear" w:color="auto" w:fill="auto"/>
          </w:tcPr>
          <w:p w14:paraId="0571C021" w14:textId="77777777" w:rsidR="00411BF1" w:rsidRPr="009B2E10" w:rsidRDefault="00411BF1" w:rsidP="009B2E10">
            <w:pPr>
              <w:spacing w:before="40" w:after="40"/>
              <w:rPr>
                <w:rFonts w:ascii="Cambria Math" w:hAnsi="Cambria Math" w:cs="Times New Roman"/>
              </w:rPr>
            </w:pPr>
            <w:r w:rsidRPr="009B2E10">
              <w:rPr>
                <w:rFonts w:ascii="Cambria Math" w:hAnsi="Cambria Math" w:cs="Times New Roman"/>
              </w:rPr>
              <w:t>Темп прироста (убыли) населения, %</w:t>
            </w:r>
          </w:p>
        </w:tc>
        <w:tc>
          <w:tcPr>
            <w:tcW w:w="993" w:type="dxa"/>
            <w:shd w:val="clear" w:color="auto" w:fill="auto"/>
            <w:vAlign w:val="center"/>
          </w:tcPr>
          <w:p w14:paraId="77E46071"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-1,0</w:t>
            </w:r>
          </w:p>
        </w:tc>
        <w:tc>
          <w:tcPr>
            <w:tcW w:w="992" w:type="dxa"/>
            <w:shd w:val="clear" w:color="auto" w:fill="auto"/>
            <w:vAlign w:val="center"/>
          </w:tcPr>
          <w:p w14:paraId="0F54C092"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-0,4</w:t>
            </w:r>
          </w:p>
        </w:tc>
        <w:tc>
          <w:tcPr>
            <w:tcW w:w="992" w:type="dxa"/>
            <w:shd w:val="clear" w:color="auto" w:fill="auto"/>
            <w:vAlign w:val="center"/>
          </w:tcPr>
          <w:p w14:paraId="416C5BB5"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-1,7</w:t>
            </w:r>
          </w:p>
        </w:tc>
        <w:tc>
          <w:tcPr>
            <w:tcW w:w="851" w:type="dxa"/>
            <w:shd w:val="clear" w:color="auto" w:fill="auto"/>
            <w:vAlign w:val="center"/>
          </w:tcPr>
          <w:p w14:paraId="75071135"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18</w:t>
            </w:r>
          </w:p>
        </w:tc>
        <w:tc>
          <w:tcPr>
            <w:tcW w:w="850" w:type="dxa"/>
            <w:shd w:val="clear" w:color="auto" w:fill="auto"/>
            <w:vAlign w:val="center"/>
          </w:tcPr>
          <w:p w14:paraId="2B2C1205"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11</w:t>
            </w:r>
          </w:p>
        </w:tc>
        <w:tc>
          <w:tcPr>
            <w:tcW w:w="709" w:type="dxa"/>
            <w:shd w:val="clear" w:color="auto" w:fill="auto"/>
            <w:vAlign w:val="center"/>
          </w:tcPr>
          <w:p w14:paraId="54BC15B8"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20</w:t>
            </w:r>
          </w:p>
        </w:tc>
      </w:tr>
      <w:tr w:rsidR="00411BF1" w:rsidRPr="009B2E10" w14:paraId="63ACED47" w14:textId="77777777" w:rsidTr="009B2E10">
        <w:tc>
          <w:tcPr>
            <w:tcW w:w="4531" w:type="dxa"/>
            <w:shd w:val="clear" w:color="auto" w:fill="auto"/>
          </w:tcPr>
          <w:p w14:paraId="070EA41F" w14:textId="77777777" w:rsidR="00411BF1" w:rsidRPr="009B2E10" w:rsidRDefault="00411BF1" w:rsidP="009B2E10">
            <w:pPr>
              <w:spacing w:before="40" w:after="40"/>
              <w:rPr>
                <w:rFonts w:ascii="Cambria Math" w:hAnsi="Cambria Math" w:cs="Times New Roman"/>
              </w:rPr>
            </w:pPr>
            <w:r w:rsidRPr="009B2E10">
              <w:rPr>
                <w:rFonts w:ascii="Cambria Math" w:hAnsi="Cambria Math" w:cs="Times New Roman"/>
              </w:rPr>
              <w:t>Количество учтенных хозяйствующих субъектов, ед.</w:t>
            </w:r>
          </w:p>
        </w:tc>
        <w:tc>
          <w:tcPr>
            <w:tcW w:w="993" w:type="dxa"/>
            <w:shd w:val="clear" w:color="auto" w:fill="auto"/>
            <w:vAlign w:val="center"/>
          </w:tcPr>
          <w:p w14:paraId="57BAE82A"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119</w:t>
            </w:r>
          </w:p>
        </w:tc>
        <w:tc>
          <w:tcPr>
            <w:tcW w:w="992" w:type="dxa"/>
            <w:shd w:val="clear" w:color="auto" w:fill="auto"/>
            <w:vAlign w:val="center"/>
          </w:tcPr>
          <w:p w14:paraId="38698839"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125</w:t>
            </w:r>
          </w:p>
        </w:tc>
        <w:tc>
          <w:tcPr>
            <w:tcW w:w="992" w:type="dxa"/>
            <w:shd w:val="clear" w:color="auto" w:fill="auto"/>
            <w:vAlign w:val="center"/>
          </w:tcPr>
          <w:p w14:paraId="439BBAF0"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124</w:t>
            </w:r>
          </w:p>
        </w:tc>
        <w:tc>
          <w:tcPr>
            <w:tcW w:w="851" w:type="dxa"/>
            <w:shd w:val="clear" w:color="auto" w:fill="auto"/>
            <w:vAlign w:val="center"/>
          </w:tcPr>
          <w:p w14:paraId="485F66EC"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c>
          <w:tcPr>
            <w:tcW w:w="850" w:type="dxa"/>
            <w:shd w:val="clear" w:color="auto" w:fill="auto"/>
            <w:vAlign w:val="center"/>
          </w:tcPr>
          <w:p w14:paraId="0EFC4E7E"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c>
          <w:tcPr>
            <w:tcW w:w="709" w:type="dxa"/>
            <w:shd w:val="clear" w:color="auto" w:fill="auto"/>
            <w:vAlign w:val="center"/>
          </w:tcPr>
          <w:p w14:paraId="005BFAB0"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r>
      <w:tr w:rsidR="00411BF1" w:rsidRPr="009B2E10" w14:paraId="75A96053" w14:textId="77777777" w:rsidTr="009B2E10">
        <w:tc>
          <w:tcPr>
            <w:tcW w:w="4531" w:type="dxa"/>
            <w:shd w:val="clear" w:color="auto" w:fill="auto"/>
          </w:tcPr>
          <w:p w14:paraId="7C17B799" w14:textId="77777777" w:rsidR="00411BF1" w:rsidRPr="009B2E10" w:rsidRDefault="00411BF1" w:rsidP="009B2E10">
            <w:pPr>
              <w:spacing w:before="40" w:after="40"/>
              <w:rPr>
                <w:rFonts w:ascii="Cambria Math" w:hAnsi="Cambria Math" w:cs="Times New Roman"/>
              </w:rPr>
            </w:pPr>
            <w:r w:rsidRPr="009B2E10">
              <w:rPr>
                <w:rFonts w:ascii="Cambria Math" w:hAnsi="Cambria Math" w:cs="Times New Roman"/>
              </w:rPr>
              <w:t>Число субъектов хозяйственной деятельности на 1000 жителей</w:t>
            </w:r>
            <w:r w:rsidR="009B2E10">
              <w:rPr>
                <w:rFonts w:ascii="Cambria Math" w:hAnsi="Cambria Math" w:cs="Times New Roman"/>
              </w:rPr>
              <w:t xml:space="preserve"> (без учета ИП)</w:t>
            </w:r>
            <w:r w:rsidRPr="009B2E10">
              <w:rPr>
                <w:rFonts w:ascii="Cambria Math" w:hAnsi="Cambria Math" w:cs="Times New Roman"/>
              </w:rPr>
              <w:t>, е</w:t>
            </w:r>
            <w:r w:rsidR="009B2E10">
              <w:rPr>
                <w:rFonts w:ascii="Cambria Math" w:hAnsi="Cambria Math" w:cs="Times New Roman"/>
              </w:rPr>
              <w:t>д</w:t>
            </w:r>
            <w:r w:rsidRPr="009B2E10">
              <w:rPr>
                <w:rFonts w:ascii="Cambria Math" w:hAnsi="Cambria Math" w:cs="Times New Roman"/>
              </w:rPr>
              <w:t>.</w:t>
            </w:r>
          </w:p>
        </w:tc>
        <w:tc>
          <w:tcPr>
            <w:tcW w:w="993" w:type="dxa"/>
            <w:shd w:val="clear" w:color="auto" w:fill="auto"/>
            <w:vAlign w:val="center"/>
          </w:tcPr>
          <w:p w14:paraId="34EB6C02"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29,0</w:t>
            </w:r>
          </w:p>
        </w:tc>
        <w:tc>
          <w:tcPr>
            <w:tcW w:w="992" w:type="dxa"/>
            <w:shd w:val="clear" w:color="auto" w:fill="auto"/>
            <w:vAlign w:val="center"/>
          </w:tcPr>
          <w:p w14:paraId="469B5348"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30,6</w:t>
            </w:r>
          </w:p>
        </w:tc>
        <w:tc>
          <w:tcPr>
            <w:tcW w:w="992" w:type="dxa"/>
            <w:shd w:val="clear" w:color="auto" w:fill="auto"/>
            <w:vAlign w:val="center"/>
          </w:tcPr>
          <w:p w14:paraId="4FD6C0BB"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30,8</w:t>
            </w:r>
          </w:p>
        </w:tc>
        <w:tc>
          <w:tcPr>
            <w:tcW w:w="851" w:type="dxa"/>
            <w:shd w:val="clear" w:color="auto" w:fill="auto"/>
            <w:vAlign w:val="center"/>
          </w:tcPr>
          <w:p w14:paraId="7CAC9C06"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14</w:t>
            </w:r>
          </w:p>
        </w:tc>
        <w:tc>
          <w:tcPr>
            <w:tcW w:w="850" w:type="dxa"/>
            <w:shd w:val="clear" w:color="auto" w:fill="auto"/>
            <w:vAlign w:val="center"/>
          </w:tcPr>
          <w:p w14:paraId="04EA8712"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19</w:t>
            </w:r>
          </w:p>
        </w:tc>
        <w:tc>
          <w:tcPr>
            <w:tcW w:w="709" w:type="dxa"/>
            <w:shd w:val="clear" w:color="auto" w:fill="auto"/>
            <w:vAlign w:val="center"/>
          </w:tcPr>
          <w:p w14:paraId="344C7ECD"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20</w:t>
            </w:r>
          </w:p>
        </w:tc>
      </w:tr>
      <w:tr w:rsidR="00411BF1" w:rsidRPr="009B2E10" w14:paraId="262DDE2B" w14:textId="77777777" w:rsidTr="009B2E10">
        <w:tc>
          <w:tcPr>
            <w:tcW w:w="4531" w:type="dxa"/>
            <w:shd w:val="clear" w:color="auto" w:fill="auto"/>
          </w:tcPr>
          <w:p w14:paraId="7DE158E5" w14:textId="77777777" w:rsidR="00411BF1" w:rsidRPr="009B2E10" w:rsidRDefault="00411BF1" w:rsidP="009B2E10">
            <w:pPr>
              <w:spacing w:before="40" w:after="40"/>
              <w:rPr>
                <w:rFonts w:ascii="Cambria Math" w:hAnsi="Cambria Math" w:cs="Times New Roman"/>
              </w:rPr>
            </w:pPr>
            <w:r w:rsidRPr="009B2E10">
              <w:rPr>
                <w:rFonts w:ascii="Cambria Math" w:hAnsi="Cambria Math" w:cs="Times New Roman"/>
              </w:rPr>
              <w:t>Среднесписочная численность работников</w:t>
            </w:r>
            <w:r w:rsidR="009B2E10">
              <w:rPr>
                <w:rFonts w:ascii="Cambria Math" w:hAnsi="Cambria Math" w:cs="Times New Roman"/>
              </w:rPr>
              <w:t xml:space="preserve"> (без учета СМСП)</w:t>
            </w:r>
            <w:r w:rsidRPr="009B2E10">
              <w:rPr>
                <w:rFonts w:ascii="Cambria Math" w:hAnsi="Cambria Math" w:cs="Times New Roman"/>
              </w:rPr>
              <w:t xml:space="preserve">, человек </w:t>
            </w:r>
          </w:p>
        </w:tc>
        <w:tc>
          <w:tcPr>
            <w:tcW w:w="993" w:type="dxa"/>
            <w:shd w:val="clear" w:color="auto" w:fill="auto"/>
            <w:vAlign w:val="center"/>
          </w:tcPr>
          <w:p w14:paraId="491C3610"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485</w:t>
            </w:r>
          </w:p>
        </w:tc>
        <w:tc>
          <w:tcPr>
            <w:tcW w:w="992" w:type="dxa"/>
            <w:shd w:val="clear" w:color="auto" w:fill="auto"/>
            <w:vAlign w:val="center"/>
          </w:tcPr>
          <w:p w14:paraId="5A52DACE"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389</w:t>
            </w:r>
          </w:p>
        </w:tc>
        <w:tc>
          <w:tcPr>
            <w:tcW w:w="992" w:type="dxa"/>
            <w:shd w:val="clear" w:color="auto" w:fill="auto"/>
            <w:vAlign w:val="center"/>
          </w:tcPr>
          <w:p w14:paraId="37A0E641"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349</w:t>
            </w:r>
          </w:p>
        </w:tc>
        <w:tc>
          <w:tcPr>
            <w:tcW w:w="851" w:type="dxa"/>
            <w:shd w:val="clear" w:color="auto" w:fill="auto"/>
            <w:vAlign w:val="center"/>
          </w:tcPr>
          <w:p w14:paraId="32AE2827"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c>
          <w:tcPr>
            <w:tcW w:w="850" w:type="dxa"/>
            <w:shd w:val="clear" w:color="auto" w:fill="auto"/>
            <w:vAlign w:val="center"/>
          </w:tcPr>
          <w:p w14:paraId="5E472028"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c>
          <w:tcPr>
            <w:tcW w:w="709" w:type="dxa"/>
            <w:shd w:val="clear" w:color="auto" w:fill="auto"/>
            <w:vAlign w:val="center"/>
          </w:tcPr>
          <w:p w14:paraId="69A97D03"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r>
      <w:tr w:rsidR="00411BF1" w:rsidRPr="009B2E10" w14:paraId="2EE7088A" w14:textId="77777777" w:rsidTr="009B2E10">
        <w:tc>
          <w:tcPr>
            <w:tcW w:w="4531" w:type="dxa"/>
            <w:shd w:val="clear" w:color="auto" w:fill="auto"/>
          </w:tcPr>
          <w:p w14:paraId="48B0D7AF" w14:textId="77777777" w:rsidR="00411BF1" w:rsidRPr="009B2E10" w:rsidRDefault="00411BF1" w:rsidP="009B2E10">
            <w:pPr>
              <w:spacing w:before="40" w:after="40"/>
              <w:rPr>
                <w:rFonts w:ascii="Cambria Math" w:hAnsi="Cambria Math" w:cs="Times New Roman"/>
              </w:rPr>
            </w:pPr>
            <w:r w:rsidRPr="009B2E10">
              <w:rPr>
                <w:rFonts w:ascii="Cambria Math" w:hAnsi="Cambria Math" w:cs="Times New Roman"/>
              </w:rPr>
              <w:t>Количество работников на 1 000 человек населения, человек</w:t>
            </w:r>
          </w:p>
        </w:tc>
        <w:tc>
          <w:tcPr>
            <w:tcW w:w="993" w:type="dxa"/>
            <w:shd w:val="clear" w:color="auto" w:fill="auto"/>
            <w:vAlign w:val="center"/>
          </w:tcPr>
          <w:p w14:paraId="434F3A07"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118</w:t>
            </w:r>
          </w:p>
        </w:tc>
        <w:tc>
          <w:tcPr>
            <w:tcW w:w="992" w:type="dxa"/>
            <w:shd w:val="clear" w:color="auto" w:fill="auto"/>
            <w:vAlign w:val="center"/>
          </w:tcPr>
          <w:p w14:paraId="5171F622"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95</w:t>
            </w:r>
          </w:p>
        </w:tc>
        <w:tc>
          <w:tcPr>
            <w:tcW w:w="992" w:type="dxa"/>
            <w:shd w:val="clear" w:color="auto" w:fill="auto"/>
            <w:vAlign w:val="center"/>
          </w:tcPr>
          <w:p w14:paraId="1BFC5D28"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87</w:t>
            </w:r>
          </w:p>
        </w:tc>
        <w:tc>
          <w:tcPr>
            <w:tcW w:w="851" w:type="dxa"/>
            <w:shd w:val="clear" w:color="auto" w:fill="auto"/>
            <w:vAlign w:val="center"/>
          </w:tcPr>
          <w:p w14:paraId="3B8E831A"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11</w:t>
            </w:r>
          </w:p>
        </w:tc>
        <w:tc>
          <w:tcPr>
            <w:tcW w:w="850" w:type="dxa"/>
            <w:shd w:val="clear" w:color="auto" w:fill="auto"/>
            <w:vAlign w:val="center"/>
          </w:tcPr>
          <w:p w14:paraId="65483F6E"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16</w:t>
            </w:r>
          </w:p>
        </w:tc>
        <w:tc>
          <w:tcPr>
            <w:tcW w:w="709" w:type="dxa"/>
            <w:shd w:val="clear" w:color="auto" w:fill="auto"/>
            <w:vAlign w:val="center"/>
          </w:tcPr>
          <w:p w14:paraId="1FB647A3"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19</w:t>
            </w:r>
          </w:p>
        </w:tc>
      </w:tr>
      <w:tr w:rsidR="00411BF1" w:rsidRPr="009B2E10" w14:paraId="582D74CB" w14:textId="77777777" w:rsidTr="009B2E10">
        <w:tc>
          <w:tcPr>
            <w:tcW w:w="4531" w:type="dxa"/>
            <w:shd w:val="clear" w:color="auto" w:fill="auto"/>
          </w:tcPr>
          <w:p w14:paraId="703F652E" w14:textId="77777777" w:rsidR="00411BF1" w:rsidRPr="009B2E10" w:rsidRDefault="00411BF1" w:rsidP="009B2E10">
            <w:pPr>
              <w:spacing w:before="40" w:after="40"/>
              <w:rPr>
                <w:rFonts w:ascii="Cambria Math" w:hAnsi="Cambria Math" w:cs="Times New Roman"/>
              </w:rPr>
            </w:pPr>
            <w:r w:rsidRPr="009B2E10">
              <w:rPr>
                <w:rFonts w:ascii="Cambria Math" w:hAnsi="Cambria Math" w:cs="Times New Roman"/>
              </w:rPr>
              <w:t>Среднемесячная номинальная заработная плата, руб.</w:t>
            </w:r>
          </w:p>
        </w:tc>
        <w:tc>
          <w:tcPr>
            <w:tcW w:w="993" w:type="dxa"/>
            <w:shd w:val="clear" w:color="auto" w:fill="auto"/>
            <w:vAlign w:val="center"/>
          </w:tcPr>
          <w:p w14:paraId="4B1987C0"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23 485</w:t>
            </w:r>
          </w:p>
        </w:tc>
        <w:tc>
          <w:tcPr>
            <w:tcW w:w="992" w:type="dxa"/>
            <w:shd w:val="clear" w:color="auto" w:fill="auto"/>
            <w:vAlign w:val="center"/>
          </w:tcPr>
          <w:p w14:paraId="2D79BC46"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27 557</w:t>
            </w:r>
          </w:p>
        </w:tc>
        <w:tc>
          <w:tcPr>
            <w:tcW w:w="992" w:type="dxa"/>
            <w:shd w:val="clear" w:color="auto" w:fill="auto"/>
            <w:vAlign w:val="center"/>
          </w:tcPr>
          <w:p w14:paraId="32389602"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28 298</w:t>
            </w:r>
          </w:p>
        </w:tc>
        <w:tc>
          <w:tcPr>
            <w:tcW w:w="851" w:type="dxa"/>
            <w:shd w:val="clear" w:color="auto" w:fill="auto"/>
            <w:vAlign w:val="center"/>
          </w:tcPr>
          <w:p w14:paraId="3FDF96A1"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19</w:t>
            </w:r>
          </w:p>
        </w:tc>
        <w:tc>
          <w:tcPr>
            <w:tcW w:w="850" w:type="dxa"/>
            <w:shd w:val="clear" w:color="auto" w:fill="auto"/>
            <w:vAlign w:val="center"/>
          </w:tcPr>
          <w:p w14:paraId="7FA27866"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13</w:t>
            </w:r>
          </w:p>
        </w:tc>
        <w:tc>
          <w:tcPr>
            <w:tcW w:w="709" w:type="dxa"/>
            <w:shd w:val="clear" w:color="auto" w:fill="auto"/>
            <w:vAlign w:val="center"/>
          </w:tcPr>
          <w:p w14:paraId="16F1E010"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19</w:t>
            </w:r>
          </w:p>
        </w:tc>
      </w:tr>
      <w:tr w:rsidR="00411BF1" w:rsidRPr="009B2E10" w14:paraId="2BEEA018" w14:textId="77777777" w:rsidTr="009B2E10">
        <w:tc>
          <w:tcPr>
            <w:tcW w:w="4531" w:type="dxa"/>
            <w:shd w:val="clear" w:color="auto" w:fill="auto"/>
          </w:tcPr>
          <w:p w14:paraId="62E66550" w14:textId="77777777" w:rsidR="00411BF1" w:rsidRPr="009B2E10" w:rsidRDefault="00411BF1" w:rsidP="009B2E10">
            <w:pPr>
              <w:spacing w:before="40" w:after="40"/>
              <w:rPr>
                <w:rFonts w:ascii="Cambria Math" w:hAnsi="Cambria Math" w:cs="Times New Roman"/>
              </w:rPr>
            </w:pPr>
            <w:r w:rsidRPr="009B2E10">
              <w:rPr>
                <w:rFonts w:ascii="Cambria Math" w:hAnsi="Cambria Math" w:cs="Times New Roman"/>
              </w:rPr>
              <w:t>Отгрузка товаров собственного производства; работ и услуг, выполненных собственными силами организаций МО, млн руб.</w:t>
            </w:r>
          </w:p>
        </w:tc>
        <w:tc>
          <w:tcPr>
            <w:tcW w:w="993" w:type="dxa"/>
            <w:shd w:val="clear" w:color="auto" w:fill="auto"/>
            <w:vAlign w:val="center"/>
          </w:tcPr>
          <w:p w14:paraId="3BC99889"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310,3</w:t>
            </w:r>
          </w:p>
        </w:tc>
        <w:tc>
          <w:tcPr>
            <w:tcW w:w="992" w:type="dxa"/>
            <w:shd w:val="clear" w:color="auto" w:fill="auto"/>
            <w:vAlign w:val="center"/>
          </w:tcPr>
          <w:p w14:paraId="3FED9DE1"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332,4</w:t>
            </w:r>
          </w:p>
        </w:tc>
        <w:tc>
          <w:tcPr>
            <w:tcW w:w="992" w:type="dxa"/>
            <w:shd w:val="clear" w:color="auto" w:fill="auto"/>
            <w:vAlign w:val="center"/>
          </w:tcPr>
          <w:p w14:paraId="19CE9FFA"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329,1</w:t>
            </w:r>
          </w:p>
        </w:tc>
        <w:tc>
          <w:tcPr>
            <w:tcW w:w="851" w:type="dxa"/>
            <w:shd w:val="clear" w:color="auto" w:fill="auto"/>
            <w:vAlign w:val="center"/>
          </w:tcPr>
          <w:p w14:paraId="26DBE821"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21</w:t>
            </w:r>
          </w:p>
        </w:tc>
        <w:tc>
          <w:tcPr>
            <w:tcW w:w="850" w:type="dxa"/>
            <w:shd w:val="clear" w:color="auto" w:fill="auto"/>
            <w:vAlign w:val="center"/>
          </w:tcPr>
          <w:p w14:paraId="5D64F734"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21</w:t>
            </w:r>
          </w:p>
        </w:tc>
        <w:tc>
          <w:tcPr>
            <w:tcW w:w="709" w:type="dxa"/>
            <w:shd w:val="clear" w:color="auto" w:fill="auto"/>
            <w:vAlign w:val="center"/>
          </w:tcPr>
          <w:p w14:paraId="056C6F18"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r>
      <w:tr w:rsidR="00411BF1" w:rsidRPr="009B2E10" w14:paraId="3F35D297" w14:textId="77777777" w:rsidTr="009B2E10">
        <w:tc>
          <w:tcPr>
            <w:tcW w:w="4531" w:type="dxa"/>
            <w:shd w:val="clear" w:color="auto" w:fill="auto"/>
          </w:tcPr>
          <w:p w14:paraId="7C809148" w14:textId="77777777" w:rsidR="00411BF1" w:rsidRPr="009B2E10" w:rsidRDefault="00411BF1" w:rsidP="009B2E10">
            <w:pPr>
              <w:spacing w:before="40" w:after="40"/>
              <w:rPr>
                <w:rFonts w:ascii="Cambria Math" w:hAnsi="Cambria Math" w:cs="Times New Roman"/>
              </w:rPr>
            </w:pPr>
            <w:r w:rsidRPr="009B2E10">
              <w:rPr>
                <w:rFonts w:ascii="Cambria Math" w:hAnsi="Cambria Math" w:cs="Times New Roman"/>
              </w:rPr>
              <w:t>Отгрузка товаров собственного производства; работ и услуг, выполненных собственными силами организаций, на 1 000 человек населения, млн руб.</w:t>
            </w:r>
          </w:p>
        </w:tc>
        <w:tc>
          <w:tcPr>
            <w:tcW w:w="993" w:type="dxa"/>
            <w:shd w:val="clear" w:color="auto" w:fill="auto"/>
            <w:vAlign w:val="center"/>
          </w:tcPr>
          <w:p w14:paraId="6B526BD1"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75,6</w:t>
            </w:r>
          </w:p>
        </w:tc>
        <w:tc>
          <w:tcPr>
            <w:tcW w:w="992" w:type="dxa"/>
            <w:shd w:val="clear" w:color="auto" w:fill="auto"/>
            <w:vAlign w:val="center"/>
          </w:tcPr>
          <w:p w14:paraId="53FF2A15"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81,3</w:t>
            </w:r>
          </w:p>
        </w:tc>
        <w:tc>
          <w:tcPr>
            <w:tcW w:w="992" w:type="dxa"/>
            <w:shd w:val="clear" w:color="auto" w:fill="auto"/>
            <w:vAlign w:val="center"/>
          </w:tcPr>
          <w:p w14:paraId="7EFE5CE3"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81,9</w:t>
            </w:r>
          </w:p>
        </w:tc>
        <w:tc>
          <w:tcPr>
            <w:tcW w:w="851" w:type="dxa"/>
            <w:shd w:val="clear" w:color="auto" w:fill="auto"/>
            <w:vAlign w:val="center"/>
          </w:tcPr>
          <w:p w14:paraId="7F3E7AEE"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16</w:t>
            </w:r>
          </w:p>
        </w:tc>
        <w:tc>
          <w:tcPr>
            <w:tcW w:w="850" w:type="dxa"/>
            <w:shd w:val="clear" w:color="auto" w:fill="auto"/>
            <w:vAlign w:val="center"/>
          </w:tcPr>
          <w:p w14:paraId="1AFEF014"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21</w:t>
            </w:r>
          </w:p>
        </w:tc>
        <w:tc>
          <w:tcPr>
            <w:tcW w:w="709" w:type="dxa"/>
            <w:shd w:val="clear" w:color="auto" w:fill="auto"/>
            <w:vAlign w:val="center"/>
          </w:tcPr>
          <w:p w14:paraId="414CED3B"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r>
      <w:tr w:rsidR="00411BF1" w:rsidRPr="009B2E10" w14:paraId="6E27AE01" w14:textId="77777777" w:rsidTr="009B2E10">
        <w:tc>
          <w:tcPr>
            <w:tcW w:w="4531" w:type="dxa"/>
            <w:shd w:val="clear" w:color="auto" w:fill="auto"/>
          </w:tcPr>
          <w:p w14:paraId="0EDCC2C0" w14:textId="77777777" w:rsidR="00411BF1" w:rsidRPr="009B2E10" w:rsidRDefault="00411BF1" w:rsidP="009B2E10">
            <w:pPr>
              <w:spacing w:before="40" w:after="40"/>
              <w:rPr>
                <w:rFonts w:ascii="Cambria Math" w:hAnsi="Cambria Math" w:cs="Times New Roman"/>
              </w:rPr>
            </w:pPr>
            <w:r w:rsidRPr="009B2E10">
              <w:rPr>
                <w:rFonts w:ascii="Cambria Math" w:hAnsi="Cambria Math" w:cs="Times New Roman"/>
              </w:rPr>
              <w:t>Объем инвестиций в основной капитал</w:t>
            </w:r>
            <w:r w:rsidR="009B2E10">
              <w:rPr>
                <w:rFonts w:ascii="Cambria Math" w:hAnsi="Cambria Math" w:cs="Times New Roman"/>
              </w:rPr>
              <w:t xml:space="preserve"> (без учета бюджетных)</w:t>
            </w:r>
            <w:r w:rsidRPr="009B2E10">
              <w:rPr>
                <w:rFonts w:ascii="Cambria Math" w:hAnsi="Cambria Math" w:cs="Times New Roman"/>
              </w:rPr>
              <w:t>, тыс. руб.</w:t>
            </w:r>
          </w:p>
        </w:tc>
        <w:tc>
          <w:tcPr>
            <w:tcW w:w="993" w:type="dxa"/>
            <w:shd w:val="clear" w:color="auto" w:fill="auto"/>
            <w:vAlign w:val="center"/>
          </w:tcPr>
          <w:p w14:paraId="4627F5B3"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9,7</w:t>
            </w:r>
          </w:p>
        </w:tc>
        <w:tc>
          <w:tcPr>
            <w:tcW w:w="992" w:type="dxa"/>
            <w:shd w:val="clear" w:color="auto" w:fill="auto"/>
            <w:vAlign w:val="center"/>
          </w:tcPr>
          <w:p w14:paraId="0609A57A"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30,0</w:t>
            </w:r>
          </w:p>
        </w:tc>
        <w:tc>
          <w:tcPr>
            <w:tcW w:w="992" w:type="dxa"/>
            <w:shd w:val="clear" w:color="auto" w:fill="auto"/>
            <w:vAlign w:val="center"/>
          </w:tcPr>
          <w:p w14:paraId="3B1DFDCE"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3,8</w:t>
            </w:r>
          </w:p>
        </w:tc>
        <w:tc>
          <w:tcPr>
            <w:tcW w:w="851" w:type="dxa"/>
            <w:shd w:val="clear" w:color="auto" w:fill="auto"/>
            <w:vAlign w:val="center"/>
          </w:tcPr>
          <w:p w14:paraId="089EA26E"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c>
          <w:tcPr>
            <w:tcW w:w="850" w:type="dxa"/>
            <w:shd w:val="clear" w:color="auto" w:fill="auto"/>
            <w:vAlign w:val="center"/>
          </w:tcPr>
          <w:p w14:paraId="48C9FA3A"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20</w:t>
            </w:r>
          </w:p>
        </w:tc>
        <w:tc>
          <w:tcPr>
            <w:tcW w:w="709" w:type="dxa"/>
            <w:shd w:val="clear" w:color="auto" w:fill="auto"/>
            <w:vAlign w:val="center"/>
          </w:tcPr>
          <w:p w14:paraId="0791599E"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r>
      <w:tr w:rsidR="00411BF1" w:rsidRPr="009B2E10" w14:paraId="6463971D" w14:textId="77777777" w:rsidTr="009B2E10">
        <w:tc>
          <w:tcPr>
            <w:tcW w:w="4531" w:type="dxa"/>
            <w:shd w:val="clear" w:color="auto" w:fill="auto"/>
          </w:tcPr>
          <w:p w14:paraId="034B51A1" w14:textId="77777777" w:rsidR="00411BF1" w:rsidRPr="009B2E10" w:rsidRDefault="00411BF1" w:rsidP="009B2E10">
            <w:pPr>
              <w:spacing w:before="40" w:after="40"/>
              <w:rPr>
                <w:rFonts w:ascii="Cambria Math" w:hAnsi="Cambria Math" w:cs="Times New Roman"/>
              </w:rPr>
            </w:pPr>
            <w:r w:rsidRPr="009B2E10">
              <w:rPr>
                <w:rFonts w:ascii="Cambria Math" w:hAnsi="Cambria Math" w:cs="Times New Roman"/>
              </w:rPr>
              <w:t>Объем инвестиций в основной капитал</w:t>
            </w:r>
            <w:r w:rsidR="009B2E10">
              <w:rPr>
                <w:rFonts w:ascii="Cambria Math" w:hAnsi="Cambria Math" w:cs="Times New Roman"/>
              </w:rPr>
              <w:t xml:space="preserve"> (без учета бюджетных)</w:t>
            </w:r>
            <w:r w:rsidRPr="009B2E10">
              <w:rPr>
                <w:rFonts w:ascii="Cambria Math" w:hAnsi="Cambria Math" w:cs="Times New Roman"/>
              </w:rPr>
              <w:t xml:space="preserve"> на одного жителя, тыс. руб.</w:t>
            </w:r>
          </w:p>
        </w:tc>
        <w:tc>
          <w:tcPr>
            <w:tcW w:w="993" w:type="dxa"/>
            <w:shd w:val="clear" w:color="auto" w:fill="auto"/>
            <w:vAlign w:val="center"/>
          </w:tcPr>
          <w:p w14:paraId="7B874B4D"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2351</w:t>
            </w:r>
          </w:p>
        </w:tc>
        <w:tc>
          <w:tcPr>
            <w:tcW w:w="992" w:type="dxa"/>
            <w:shd w:val="clear" w:color="auto" w:fill="auto"/>
            <w:vAlign w:val="center"/>
          </w:tcPr>
          <w:p w14:paraId="1060C390"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7334</w:t>
            </w:r>
          </w:p>
        </w:tc>
        <w:tc>
          <w:tcPr>
            <w:tcW w:w="992" w:type="dxa"/>
            <w:shd w:val="clear" w:color="auto" w:fill="auto"/>
            <w:vAlign w:val="center"/>
          </w:tcPr>
          <w:p w14:paraId="6B3B15CB"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465</w:t>
            </w:r>
          </w:p>
        </w:tc>
        <w:tc>
          <w:tcPr>
            <w:tcW w:w="851" w:type="dxa"/>
            <w:shd w:val="clear" w:color="auto" w:fill="auto"/>
            <w:vAlign w:val="center"/>
          </w:tcPr>
          <w:p w14:paraId="54C00C93"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21</w:t>
            </w:r>
          </w:p>
        </w:tc>
        <w:tc>
          <w:tcPr>
            <w:tcW w:w="850" w:type="dxa"/>
            <w:shd w:val="clear" w:color="auto" w:fill="auto"/>
            <w:vAlign w:val="center"/>
          </w:tcPr>
          <w:p w14:paraId="66AF38BE"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21</w:t>
            </w:r>
          </w:p>
        </w:tc>
        <w:tc>
          <w:tcPr>
            <w:tcW w:w="709" w:type="dxa"/>
            <w:shd w:val="clear" w:color="auto" w:fill="auto"/>
            <w:vAlign w:val="center"/>
          </w:tcPr>
          <w:p w14:paraId="6B20CCF4"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r>
      <w:tr w:rsidR="00411BF1" w:rsidRPr="009B2E10" w14:paraId="689C2305" w14:textId="77777777" w:rsidTr="009B2E10">
        <w:tc>
          <w:tcPr>
            <w:tcW w:w="4531" w:type="dxa"/>
            <w:shd w:val="clear" w:color="auto" w:fill="auto"/>
          </w:tcPr>
          <w:p w14:paraId="5BA911B8" w14:textId="77777777" w:rsidR="00411BF1" w:rsidRPr="009B2E10" w:rsidRDefault="00411BF1" w:rsidP="009B2E10">
            <w:pPr>
              <w:spacing w:before="40" w:after="40"/>
              <w:rPr>
                <w:rFonts w:ascii="Cambria Math" w:hAnsi="Cambria Math" w:cs="Times New Roman"/>
              </w:rPr>
            </w:pPr>
            <w:r w:rsidRPr="009B2E10">
              <w:rPr>
                <w:rFonts w:ascii="Cambria Math" w:hAnsi="Cambria Math" w:cs="Times New Roman"/>
              </w:rPr>
              <w:t>Доля протяженности автодорог общего пользования местного значения, отвечающих нормативным требованиям, %</w:t>
            </w:r>
          </w:p>
        </w:tc>
        <w:tc>
          <w:tcPr>
            <w:tcW w:w="993" w:type="dxa"/>
            <w:shd w:val="clear" w:color="auto" w:fill="auto"/>
            <w:vAlign w:val="center"/>
          </w:tcPr>
          <w:p w14:paraId="0019A60D"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84,3</w:t>
            </w:r>
          </w:p>
        </w:tc>
        <w:tc>
          <w:tcPr>
            <w:tcW w:w="992" w:type="dxa"/>
            <w:shd w:val="clear" w:color="auto" w:fill="auto"/>
            <w:vAlign w:val="center"/>
          </w:tcPr>
          <w:p w14:paraId="7303EAE8"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84,3</w:t>
            </w:r>
          </w:p>
        </w:tc>
        <w:tc>
          <w:tcPr>
            <w:tcW w:w="992" w:type="dxa"/>
            <w:shd w:val="clear" w:color="auto" w:fill="auto"/>
            <w:vAlign w:val="center"/>
          </w:tcPr>
          <w:p w14:paraId="7857AA3C"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13,3</w:t>
            </w:r>
          </w:p>
        </w:tc>
        <w:tc>
          <w:tcPr>
            <w:tcW w:w="851" w:type="dxa"/>
            <w:shd w:val="clear" w:color="auto" w:fill="auto"/>
            <w:vAlign w:val="center"/>
          </w:tcPr>
          <w:p w14:paraId="562AB343"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4</w:t>
            </w:r>
          </w:p>
        </w:tc>
        <w:tc>
          <w:tcPr>
            <w:tcW w:w="850" w:type="dxa"/>
            <w:shd w:val="clear" w:color="auto" w:fill="auto"/>
            <w:vAlign w:val="center"/>
          </w:tcPr>
          <w:p w14:paraId="3F2BE7BC"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3</w:t>
            </w:r>
          </w:p>
        </w:tc>
        <w:tc>
          <w:tcPr>
            <w:tcW w:w="709" w:type="dxa"/>
            <w:shd w:val="clear" w:color="auto" w:fill="auto"/>
            <w:vAlign w:val="center"/>
          </w:tcPr>
          <w:p w14:paraId="1265DB56"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19</w:t>
            </w:r>
          </w:p>
        </w:tc>
      </w:tr>
      <w:tr w:rsidR="00411BF1" w:rsidRPr="009B2E10" w14:paraId="6FF96C6B" w14:textId="77777777" w:rsidTr="009B2E10">
        <w:tc>
          <w:tcPr>
            <w:tcW w:w="4531" w:type="dxa"/>
            <w:shd w:val="clear" w:color="auto" w:fill="auto"/>
          </w:tcPr>
          <w:p w14:paraId="48F85A2C" w14:textId="77777777" w:rsidR="00411BF1" w:rsidRPr="009B2E10" w:rsidRDefault="00411BF1" w:rsidP="009B2E10">
            <w:pPr>
              <w:spacing w:before="40" w:after="40"/>
              <w:rPr>
                <w:rFonts w:ascii="Cambria Math" w:hAnsi="Cambria Math" w:cs="Times New Roman"/>
              </w:rPr>
            </w:pPr>
            <w:r w:rsidRPr="009B2E10">
              <w:rPr>
                <w:rFonts w:ascii="Cambria Math" w:hAnsi="Cambria Math" w:cs="Times New Roman"/>
              </w:rPr>
              <w:t>Доходы бюджета за год, тыс. руб.</w:t>
            </w:r>
          </w:p>
        </w:tc>
        <w:tc>
          <w:tcPr>
            <w:tcW w:w="993" w:type="dxa"/>
            <w:shd w:val="clear" w:color="auto" w:fill="auto"/>
            <w:vAlign w:val="center"/>
          </w:tcPr>
          <w:p w14:paraId="7AA81E47" w14:textId="77777777" w:rsidR="00411BF1" w:rsidRPr="009B2E10" w:rsidRDefault="00411BF1" w:rsidP="009B2E10">
            <w:pPr>
              <w:spacing w:before="40" w:after="40"/>
              <w:jc w:val="center"/>
              <w:rPr>
                <w:rFonts w:ascii="Cambria Math" w:hAnsi="Cambria Math" w:cs="Times New Roman"/>
                <w:color w:val="000000"/>
              </w:rPr>
            </w:pPr>
            <w:r w:rsidRPr="009B2E10">
              <w:rPr>
                <w:rFonts w:ascii="Cambria Math" w:hAnsi="Cambria Math" w:cs="Times New Roman"/>
                <w:color w:val="000000"/>
              </w:rPr>
              <w:t>83413</w:t>
            </w:r>
          </w:p>
        </w:tc>
        <w:tc>
          <w:tcPr>
            <w:tcW w:w="992" w:type="dxa"/>
            <w:shd w:val="clear" w:color="auto" w:fill="auto"/>
            <w:vAlign w:val="center"/>
          </w:tcPr>
          <w:p w14:paraId="1E9E70E6" w14:textId="77777777" w:rsidR="00411BF1" w:rsidRPr="009B2E10" w:rsidRDefault="00411BF1" w:rsidP="009B2E10">
            <w:pPr>
              <w:spacing w:before="40" w:after="40"/>
              <w:jc w:val="center"/>
              <w:rPr>
                <w:rFonts w:ascii="Cambria Math" w:hAnsi="Cambria Math" w:cs="Times New Roman"/>
                <w:color w:val="000000"/>
              </w:rPr>
            </w:pPr>
            <w:r w:rsidRPr="009B2E10">
              <w:rPr>
                <w:rFonts w:ascii="Cambria Math" w:hAnsi="Cambria Math" w:cs="Times New Roman"/>
                <w:color w:val="000000"/>
              </w:rPr>
              <w:t>83400</w:t>
            </w:r>
          </w:p>
        </w:tc>
        <w:tc>
          <w:tcPr>
            <w:tcW w:w="992" w:type="dxa"/>
            <w:shd w:val="clear" w:color="auto" w:fill="auto"/>
            <w:vAlign w:val="center"/>
          </w:tcPr>
          <w:p w14:paraId="3F5DD8A2" w14:textId="77777777" w:rsidR="00411BF1" w:rsidRPr="009B2E10" w:rsidRDefault="00411BF1" w:rsidP="009B2E10">
            <w:pPr>
              <w:spacing w:before="40" w:after="40"/>
              <w:jc w:val="center"/>
              <w:rPr>
                <w:rFonts w:ascii="Cambria Math" w:hAnsi="Cambria Math" w:cs="Times New Roman"/>
                <w:color w:val="000000"/>
              </w:rPr>
            </w:pPr>
            <w:r w:rsidRPr="009B2E10">
              <w:rPr>
                <w:rFonts w:ascii="Cambria Math" w:hAnsi="Cambria Math" w:cs="Times New Roman"/>
                <w:color w:val="000000"/>
              </w:rPr>
              <w:t>103191</w:t>
            </w:r>
          </w:p>
        </w:tc>
        <w:tc>
          <w:tcPr>
            <w:tcW w:w="851" w:type="dxa"/>
            <w:shd w:val="clear" w:color="auto" w:fill="auto"/>
            <w:vAlign w:val="center"/>
          </w:tcPr>
          <w:p w14:paraId="0E4C97B8"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c>
          <w:tcPr>
            <w:tcW w:w="850" w:type="dxa"/>
            <w:shd w:val="clear" w:color="auto" w:fill="auto"/>
            <w:vAlign w:val="center"/>
          </w:tcPr>
          <w:p w14:paraId="2B6531A8"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c>
          <w:tcPr>
            <w:tcW w:w="709" w:type="dxa"/>
            <w:shd w:val="clear" w:color="auto" w:fill="auto"/>
            <w:vAlign w:val="center"/>
          </w:tcPr>
          <w:p w14:paraId="642EBC44"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r>
      <w:tr w:rsidR="00411BF1" w:rsidRPr="009B2E10" w14:paraId="699E6751" w14:textId="77777777" w:rsidTr="009B2E10">
        <w:tc>
          <w:tcPr>
            <w:tcW w:w="4531" w:type="dxa"/>
            <w:shd w:val="clear" w:color="auto" w:fill="auto"/>
          </w:tcPr>
          <w:p w14:paraId="4EC13E67" w14:textId="77777777" w:rsidR="00411BF1" w:rsidRPr="009B2E10" w:rsidRDefault="00411BF1" w:rsidP="009B2E10">
            <w:pPr>
              <w:spacing w:before="40" w:after="40"/>
              <w:rPr>
                <w:rFonts w:ascii="Cambria Math" w:hAnsi="Cambria Math" w:cs="Times New Roman"/>
              </w:rPr>
            </w:pPr>
            <w:r w:rsidRPr="009B2E10">
              <w:rPr>
                <w:rFonts w:ascii="Cambria Math" w:hAnsi="Cambria Math" w:cs="Times New Roman"/>
              </w:rPr>
              <w:t>Расходы бюджета за год, тыс. руб.</w:t>
            </w:r>
          </w:p>
        </w:tc>
        <w:tc>
          <w:tcPr>
            <w:tcW w:w="993" w:type="dxa"/>
            <w:shd w:val="clear" w:color="auto" w:fill="auto"/>
            <w:vAlign w:val="center"/>
          </w:tcPr>
          <w:p w14:paraId="6683E73B" w14:textId="77777777" w:rsidR="00411BF1" w:rsidRPr="009B2E10" w:rsidRDefault="00411BF1" w:rsidP="009B2E10">
            <w:pPr>
              <w:spacing w:before="40" w:after="40"/>
              <w:jc w:val="center"/>
              <w:rPr>
                <w:rFonts w:ascii="Cambria Math" w:hAnsi="Cambria Math" w:cs="Times New Roman"/>
                <w:color w:val="000000"/>
              </w:rPr>
            </w:pPr>
            <w:r w:rsidRPr="009B2E10">
              <w:rPr>
                <w:rFonts w:ascii="Cambria Math" w:hAnsi="Cambria Math" w:cs="Times New Roman"/>
                <w:color w:val="000000"/>
              </w:rPr>
              <w:t>82781</w:t>
            </w:r>
          </w:p>
        </w:tc>
        <w:tc>
          <w:tcPr>
            <w:tcW w:w="992" w:type="dxa"/>
            <w:shd w:val="clear" w:color="auto" w:fill="auto"/>
            <w:vAlign w:val="center"/>
          </w:tcPr>
          <w:p w14:paraId="6D4ABF43" w14:textId="77777777" w:rsidR="00411BF1" w:rsidRPr="009B2E10" w:rsidRDefault="00411BF1" w:rsidP="009B2E10">
            <w:pPr>
              <w:spacing w:before="40" w:after="40"/>
              <w:jc w:val="center"/>
              <w:rPr>
                <w:rFonts w:ascii="Cambria Math" w:hAnsi="Cambria Math" w:cs="Times New Roman"/>
                <w:color w:val="000000"/>
              </w:rPr>
            </w:pPr>
            <w:r w:rsidRPr="009B2E10">
              <w:rPr>
                <w:rFonts w:ascii="Cambria Math" w:hAnsi="Cambria Math" w:cs="Times New Roman"/>
                <w:color w:val="000000"/>
              </w:rPr>
              <w:t>86328</w:t>
            </w:r>
          </w:p>
        </w:tc>
        <w:tc>
          <w:tcPr>
            <w:tcW w:w="992" w:type="dxa"/>
            <w:shd w:val="clear" w:color="auto" w:fill="auto"/>
            <w:vAlign w:val="center"/>
          </w:tcPr>
          <w:p w14:paraId="67985EB4" w14:textId="77777777" w:rsidR="00411BF1" w:rsidRPr="009B2E10" w:rsidRDefault="00411BF1" w:rsidP="009B2E10">
            <w:pPr>
              <w:spacing w:before="40" w:after="40"/>
              <w:jc w:val="center"/>
              <w:rPr>
                <w:rFonts w:ascii="Cambria Math" w:hAnsi="Cambria Math" w:cs="Times New Roman"/>
                <w:color w:val="000000"/>
              </w:rPr>
            </w:pPr>
            <w:r w:rsidRPr="009B2E10">
              <w:rPr>
                <w:rFonts w:ascii="Cambria Math" w:hAnsi="Cambria Math" w:cs="Times New Roman"/>
                <w:color w:val="000000"/>
              </w:rPr>
              <w:t>105000</w:t>
            </w:r>
          </w:p>
        </w:tc>
        <w:tc>
          <w:tcPr>
            <w:tcW w:w="851" w:type="dxa"/>
            <w:shd w:val="clear" w:color="auto" w:fill="auto"/>
            <w:vAlign w:val="center"/>
          </w:tcPr>
          <w:p w14:paraId="5B7618D9"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c>
          <w:tcPr>
            <w:tcW w:w="850" w:type="dxa"/>
            <w:shd w:val="clear" w:color="auto" w:fill="auto"/>
            <w:vAlign w:val="center"/>
          </w:tcPr>
          <w:p w14:paraId="5CA42787"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c>
          <w:tcPr>
            <w:tcW w:w="709" w:type="dxa"/>
            <w:shd w:val="clear" w:color="auto" w:fill="auto"/>
            <w:vAlign w:val="center"/>
          </w:tcPr>
          <w:p w14:paraId="208D590F"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22</w:t>
            </w:r>
          </w:p>
        </w:tc>
      </w:tr>
      <w:tr w:rsidR="00411BF1" w:rsidRPr="009B2E10" w14:paraId="7BB715C3" w14:textId="77777777" w:rsidTr="009B2E10">
        <w:tc>
          <w:tcPr>
            <w:tcW w:w="4531" w:type="dxa"/>
            <w:shd w:val="clear" w:color="auto" w:fill="auto"/>
          </w:tcPr>
          <w:p w14:paraId="7CEE8A94" w14:textId="77777777" w:rsidR="00411BF1" w:rsidRPr="009B2E10" w:rsidRDefault="00411BF1" w:rsidP="009B2E10">
            <w:pPr>
              <w:spacing w:before="40" w:after="40"/>
              <w:rPr>
                <w:rFonts w:ascii="Cambria Math" w:hAnsi="Cambria Math" w:cs="Times New Roman"/>
              </w:rPr>
            </w:pPr>
            <w:r w:rsidRPr="009B2E10">
              <w:rPr>
                <w:rFonts w:ascii="Cambria Math" w:hAnsi="Cambria Math" w:cs="Times New Roman"/>
              </w:rPr>
              <w:t>Отношение доходов бюджета к расходам, %</w:t>
            </w:r>
          </w:p>
        </w:tc>
        <w:tc>
          <w:tcPr>
            <w:tcW w:w="993" w:type="dxa"/>
            <w:shd w:val="clear" w:color="auto" w:fill="auto"/>
            <w:vAlign w:val="center"/>
          </w:tcPr>
          <w:p w14:paraId="66474F24" w14:textId="77777777" w:rsidR="00411BF1" w:rsidRPr="009B2E10" w:rsidRDefault="00411BF1" w:rsidP="009B2E10">
            <w:pPr>
              <w:spacing w:before="40" w:after="40"/>
              <w:jc w:val="center"/>
              <w:rPr>
                <w:rFonts w:ascii="Cambria Math" w:hAnsi="Cambria Math" w:cs="Times New Roman"/>
                <w:color w:val="000000"/>
              </w:rPr>
            </w:pPr>
            <w:r w:rsidRPr="009B2E10">
              <w:rPr>
                <w:rFonts w:ascii="Cambria Math" w:hAnsi="Cambria Math" w:cs="Times New Roman"/>
                <w:color w:val="000000"/>
              </w:rPr>
              <w:t>100,8</w:t>
            </w:r>
          </w:p>
        </w:tc>
        <w:tc>
          <w:tcPr>
            <w:tcW w:w="992" w:type="dxa"/>
            <w:shd w:val="clear" w:color="auto" w:fill="auto"/>
            <w:vAlign w:val="center"/>
          </w:tcPr>
          <w:p w14:paraId="58B41030" w14:textId="77777777" w:rsidR="00411BF1" w:rsidRPr="009B2E10" w:rsidRDefault="00411BF1" w:rsidP="009B2E10">
            <w:pPr>
              <w:spacing w:before="40" w:after="40"/>
              <w:jc w:val="center"/>
              <w:rPr>
                <w:rFonts w:ascii="Cambria Math" w:hAnsi="Cambria Math" w:cs="Times New Roman"/>
                <w:color w:val="000000"/>
              </w:rPr>
            </w:pPr>
            <w:r w:rsidRPr="009B2E10">
              <w:rPr>
                <w:rFonts w:ascii="Cambria Math" w:hAnsi="Cambria Math" w:cs="Times New Roman"/>
                <w:color w:val="000000"/>
              </w:rPr>
              <w:t>96,6</w:t>
            </w:r>
          </w:p>
        </w:tc>
        <w:tc>
          <w:tcPr>
            <w:tcW w:w="992" w:type="dxa"/>
            <w:shd w:val="clear" w:color="auto" w:fill="auto"/>
            <w:vAlign w:val="center"/>
          </w:tcPr>
          <w:p w14:paraId="0EDDE1CC" w14:textId="77777777" w:rsidR="00411BF1" w:rsidRPr="009B2E10" w:rsidRDefault="00411BF1" w:rsidP="009B2E10">
            <w:pPr>
              <w:spacing w:before="40" w:after="40"/>
              <w:jc w:val="center"/>
              <w:rPr>
                <w:rFonts w:ascii="Cambria Math" w:hAnsi="Cambria Math" w:cs="Times New Roman"/>
                <w:color w:val="000000"/>
              </w:rPr>
            </w:pPr>
            <w:r w:rsidRPr="009B2E10">
              <w:rPr>
                <w:rFonts w:ascii="Cambria Math" w:hAnsi="Cambria Math" w:cs="Times New Roman"/>
                <w:color w:val="000000"/>
              </w:rPr>
              <w:t>98,3</w:t>
            </w:r>
          </w:p>
        </w:tc>
        <w:tc>
          <w:tcPr>
            <w:tcW w:w="851" w:type="dxa"/>
            <w:shd w:val="clear" w:color="auto" w:fill="auto"/>
            <w:vAlign w:val="center"/>
          </w:tcPr>
          <w:p w14:paraId="712C1936"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6</w:t>
            </w:r>
          </w:p>
        </w:tc>
        <w:tc>
          <w:tcPr>
            <w:tcW w:w="850" w:type="dxa"/>
            <w:shd w:val="clear" w:color="auto" w:fill="auto"/>
            <w:vAlign w:val="center"/>
          </w:tcPr>
          <w:p w14:paraId="43D01F1C"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18</w:t>
            </w:r>
          </w:p>
        </w:tc>
        <w:tc>
          <w:tcPr>
            <w:tcW w:w="709" w:type="dxa"/>
            <w:shd w:val="clear" w:color="auto" w:fill="auto"/>
            <w:vAlign w:val="center"/>
          </w:tcPr>
          <w:p w14:paraId="22463DA1"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15</w:t>
            </w:r>
          </w:p>
        </w:tc>
      </w:tr>
      <w:tr w:rsidR="00411BF1" w:rsidRPr="009B2E10" w14:paraId="7B139B4B" w14:textId="77777777" w:rsidTr="009B2E10">
        <w:tc>
          <w:tcPr>
            <w:tcW w:w="4531" w:type="dxa"/>
            <w:shd w:val="clear" w:color="auto" w:fill="auto"/>
          </w:tcPr>
          <w:p w14:paraId="39CAD699" w14:textId="77777777" w:rsidR="00411BF1" w:rsidRPr="009B2E10" w:rsidRDefault="00411BF1" w:rsidP="009B2E10">
            <w:pPr>
              <w:spacing w:before="40" w:after="40"/>
              <w:rPr>
                <w:rFonts w:ascii="Cambria Math" w:hAnsi="Cambria Math" w:cs="Times New Roman"/>
              </w:rPr>
            </w:pPr>
            <w:r w:rsidRPr="009B2E10">
              <w:rPr>
                <w:rFonts w:ascii="Cambria Math" w:hAnsi="Cambria Math" w:cs="Times New Roman"/>
              </w:rPr>
              <w:t>Объем расходов бюджета в расчете на одного жителя в год, тыс. руб.</w:t>
            </w:r>
          </w:p>
        </w:tc>
        <w:tc>
          <w:tcPr>
            <w:tcW w:w="993" w:type="dxa"/>
            <w:shd w:val="clear" w:color="auto" w:fill="auto"/>
            <w:vAlign w:val="center"/>
          </w:tcPr>
          <w:p w14:paraId="35976FB1" w14:textId="77777777" w:rsidR="00411BF1" w:rsidRPr="009B2E10" w:rsidRDefault="00411BF1" w:rsidP="009B2E10">
            <w:pPr>
              <w:spacing w:before="40" w:after="40"/>
              <w:jc w:val="center"/>
              <w:rPr>
                <w:rFonts w:ascii="Cambria Math" w:hAnsi="Cambria Math" w:cs="Times New Roman"/>
                <w:color w:val="000000"/>
              </w:rPr>
            </w:pPr>
            <w:r w:rsidRPr="009B2E10">
              <w:rPr>
                <w:rFonts w:ascii="Cambria Math" w:hAnsi="Cambria Math" w:cs="Times New Roman"/>
                <w:color w:val="000000"/>
              </w:rPr>
              <w:t>20161</w:t>
            </w:r>
          </w:p>
        </w:tc>
        <w:tc>
          <w:tcPr>
            <w:tcW w:w="992" w:type="dxa"/>
            <w:shd w:val="clear" w:color="auto" w:fill="auto"/>
            <w:vAlign w:val="center"/>
          </w:tcPr>
          <w:p w14:paraId="0DA4B76A" w14:textId="77777777" w:rsidR="00411BF1" w:rsidRPr="009B2E10" w:rsidRDefault="00411BF1" w:rsidP="009B2E10">
            <w:pPr>
              <w:spacing w:before="40" w:after="40"/>
              <w:jc w:val="center"/>
              <w:rPr>
                <w:rFonts w:ascii="Cambria Math" w:hAnsi="Cambria Math" w:cs="Times New Roman"/>
                <w:color w:val="000000"/>
              </w:rPr>
            </w:pPr>
            <w:r w:rsidRPr="009B2E10">
              <w:rPr>
                <w:rFonts w:ascii="Cambria Math" w:hAnsi="Cambria Math" w:cs="Times New Roman"/>
                <w:color w:val="000000"/>
              </w:rPr>
              <w:t>21117</w:t>
            </w:r>
          </w:p>
        </w:tc>
        <w:tc>
          <w:tcPr>
            <w:tcW w:w="992" w:type="dxa"/>
            <w:shd w:val="clear" w:color="auto" w:fill="auto"/>
            <w:vAlign w:val="center"/>
          </w:tcPr>
          <w:p w14:paraId="031D1662" w14:textId="77777777" w:rsidR="00411BF1" w:rsidRPr="009B2E10" w:rsidRDefault="00411BF1" w:rsidP="009B2E10">
            <w:pPr>
              <w:spacing w:before="40" w:after="40"/>
              <w:jc w:val="center"/>
              <w:rPr>
                <w:rFonts w:ascii="Cambria Math" w:hAnsi="Cambria Math" w:cs="Times New Roman"/>
                <w:color w:val="000000"/>
              </w:rPr>
            </w:pPr>
            <w:r w:rsidRPr="009B2E10">
              <w:rPr>
                <w:rFonts w:ascii="Cambria Math" w:hAnsi="Cambria Math" w:cs="Times New Roman"/>
                <w:color w:val="000000"/>
              </w:rPr>
              <w:t>26119</w:t>
            </w:r>
          </w:p>
        </w:tc>
        <w:tc>
          <w:tcPr>
            <w:tcW w:w="851" w:type="dxa"/>
            <w:shd w:val="clear" w:color="auto" w:fill="auto"/>
            <w:vAlign w:val="center"/>
          </w:tcPr>
          <w:p w14:paraId="0DF05BE9"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20</w:t>
            </w:r>
          </w:p>
        </w:tc>
        <w:tc>
          <w:tcPr>
            <w:tcW w:w="850" w:type="dxa"/>
            <w:shd w:val="clear" w:color="auto" w:fill="auto"/>
            <w:vAlign w:val="center"/>
          </w:tcPr>
          <w:p w14:paraId="5902B6DD"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21</w:t>
            </w:r>
          </w:p>
        </w:tc>
        <w:tc>
          <w:tcPr>
            <w:tcW w:w="709" w:type="dxa"/>
            <w:shd w:val="clear" w:color="auto" w:fill="auto"/>
            <w:vAlign w:val="center"/>
          </w:tcPr>
          <w:p w14:paraId="582E161F" w14:textId="77777777" w:rsidR="00411BF1" w:rsidRPr="009B2E10" w:rsidRDefault="00411BF1" w:rsidP="009B2E10">
            <w:pPr>
              <w:spacing w:before="40" w:after="40"/>
              <w:jc w:val="center"/>
              <w:rPr>
                <w:rFonts w:ascii="Cambria Math" w:hAnsi="Cambria Math" w:cs="Times New Roman"/>
              </w:rPr>
            </w:pPr>
            <w:r w:rsidRPr="009B2E10">
              <w:rPr>
                <w:rFonts w:ascii="Cambria Math" w:hAnsi="Cambria Math" w:cs="Times New Roman"/>
              </w:rPr>
              <w:t>16</w:t>
            </w:r>
          </w:p>
        </w:tc>
      </w:tr>
    </w:tbl>
    <w:p w14:paraId="3A398C00" w14:textId="77777777" w:rsidR="00411BF1" w:rsidRPr="00101481" w:rsidRDefault="00411BF1" w:rsidP="00101481">
      <w:pPr>
        <w:spacing w:after="120" w:line="240" w:lineRule="auto"/>
        <w:jc w:val="both"/>
        <w:rPr>
          <w:rFonts w:ascii="Cambria Math" w:hAnsi="Cambria Math"/>
          <w:sz w:val="24"/>
          <w:szCs w:val="24"/>
        </w:rPr>
      </w:pPr>
    </w:p>
    <w:p w14:paraId="4CBCAA4D" w14:textId="77777777" w:rsidR="00411BF1" w:rsidRPr="00101481" w:rsidRDefault="00411BF1" w:rsidP="00101481">
      <w:pPr>
        <w:spacing w:after="120" w:line="240" w:lineRule="auto"/>
        <w:ind w:firstLine="567"/>
        <w:jc w:val="both"/>
        <w:rPr>
          <w:rFonts w:ascii="Cambria Math" w:hAnsi="Cambria Math" w:cs="Times New Roman"/>
          <w:sz w:val="24"/>
          <w:szCs w:val="24"/>
        </w:rPr>
      </w:pPr>
      <w:r w:rsidRPr="00101481">
        <w:rPr>
          <w:rFonts w:ascii="Cambria Math" w:hAnsi="Cambria Math" w:cs="Times New Roman"/>
          <w:sz w:val="24"/>
          <w:szCs w:val="24"/>
        </w:rPr>
        <w:t xml:space="preserve">Таким образом, Ладушкинский городской округ </w:t>
      </w:r>
      <w:r w:rsidR="004E408F" w:rsidRPr="00101481">
        <w:rPr>
          <w:rFonts w:ascii="Cambria Math" w:hAnsi="Cambria Math" w:cs="Times New Roman"/>
          <w:sz w:val="24"/>
          <w:szCs w:val="24"/>
        </w:rPr>
        <w:t>относится к числу муниципальных образований с самой</w:t>
      </w:r>
      <w:r w:rsidRPr="00101481">
        <w:rPr>
          <w:rFonts w:ascii="Cambria Math" w:hAnsi="Cambria Math" w:cs="Times New Roman"/>
          <w:sz w:val="24"/>
          <w:szCs w:val="24"/>
        </w:rPr>
        <w:t xml:space="preserve"> небольшой территорией и численностью населения </w:t>
      </w:r>
      <w:r w:rsidR="004E408F" w:rsidRPr="00101481">
        <w:rPr>
          <w:rFonts w:ascii="Cambria Math" w:hAnsi="Cambria Math" w:cs="Times New Roman"/>
          <w:sz w:val="24"/>
          <w:szCs w:val="24"/>
        </w:rPr>
        <w:t>в</w:t>
      </w:r>
      <w:r w:rsidRPr="00101481">
        <w:rPr>
          <w:rFonts w:ascii="Cambria Math" w:hAnsi="Cambria Math" w:cs="Times New Roman"/>
          <w:sz w:val="24"/>
          <w:szCs w:val="24"/>
        </w:rPr>
        <w:t xml:space="preserve"> Калининградской области. </w:t>
      </w:r>
    </w:p>
    <w:p w14:paraId="7CDE1EB1" w14:textId="77777777" w:rsidR="00411BF1" w:rsidRPr="00101481" w:rsidRDefault="00411BF1" w:rsidP="00101481">
      <w:pPr>
        <w:spacing w:after="120" w:line="240" w:lineRule="auto"/>
        <w:ind w:firstLine="567"/>
        <w:jc w:val="both"/>
        <w:rPr>
          <w:rFonts w:ascii="Cambria Math" w:hAnsi="Cambria Math" w:cs="Times New Roman"/>
          <w:sz w:val="24"/>
          <w:szCs w:val="24"/>
        </w:rPr>
      </w:pPr>
      <w:r w:rsidRPr="00101481">
        <w:rPr>
          <w:rFonts w:ascii="Cambria Math" w:hAnsi="Cambria Math" w:cs="Times New Roman"/>
          <w:sz w:val="24"/>
          <w:szCs w:val="24"/>
        </w:rPr>
        <w:t xml:space="preserve">Основными преимуществами округа является близость к областному центру – полюсу развития региона, а также сравнительно высокая плотность сети автодорог с твердым покрытием. По большинству остальных показателей округ занимает последние места в рейтинге муниципальных образований Калининградской области.     </w:t>
      </w:r>
    </w:p>
    <w:p w14:paraId="704C5A85" w14:textId="77777777" w:rsidR="004E408F" w:rsidRPr="00101481" w:rsidRDefault="004E408F" w:rsidP="00101481">
      <w:pPr>
        <w:spacing w:after="120" w:line="240" w:lineRule="auto"/>
        <w:ind w:firstLine="567"/>
        <w:jc w:val="both"/>
        <w:rPr>
          <w:rFonts w:ascii="Cambria Math" w:hAnsi="Cambria Math" w:cs="Times New Roman"/>
          <w:sz w:val="24"/>
          <w:szCs w:val="24"/>
        </w:rPr>
      </w:pPr>
      <w:r w:rsidRPr="00101481">
        <w:rPr>
          <w:rFonts w:ascii="Cambria Math" w:hAnsi="Cambria Math" w:cs="Times New Roman"/>
          <w:sz w:val="24"/>
          <w:szCs w:val="24"/>
        </w:rPr>
        <w:lastRenderedPageBreak/>
        <w:t xml:space="preserve">Несмотря на выгодное географическое положение, до настоящего времени </w:t>
      </w:r>
      <w:proofErr w:type="spellStart"/>
      <w:r w:rsidR="0083588D">
        <w:rPr>
          <w:rFonts w:ascii="Cambria Math" w:hAnsi="Cambria Math" w:cs="Times New Roman"/>
          <w:sz w:val="24"/>
          <w:szCs w:val="24"/>
        </w:rPr>
        <w:t>Ладушкинскому</w:t>
      </w:r>
      <w:proofErr w:type="spellEnd"/>
      <w:r w:rsidR="0083588D">
        <w:rPr>
          <w:rFonts w:ascii="Cambria Math" w:hAnsi="Cambria Math" w:cs="Times New Roman"/>
          <w:sz w:val="24"/>
          <w:szCs w:val="24"/>
        </w:rPr>
        <w:t xml:space="preserve"> городскому </w:t>
      </w:r>
      <w:r w:rsidRPr="00101481">
        <w:rPr>
          <w:rFonts w:ascii="Cambria Math" w:hAnsi="Cambria Math" w:cs="Times New Roman"/>
          <w:sz w:val="24"/>
          <w:szCs w:val="24"/>
        </w:rPr>
        <w:t>округу не удавалось добиться большей деловой активности, чем удаленным от областного центра муниципальным образованиям.</w:t>
      </w:r>
    </w:p>
    <w:p w14:paraId="3C3981A6" w14:textId="77777777" w:rsidR="00C4149B" w:rsidRDefault="00C4149B">
      <w:pPr>
        <w:rPr>
          <w:rFonts w:ascii="Times New Roman" w:hAnsi="Times New Roman" w:cs="Times New Roman"/>
          <w:sz w:val="28"/>
          <w:szCs w:val="24"/>
        </w:rPr>
      </w:pPr>
      <w:r>
        <w:rPr>
          <w:rFonts w:ascii="Times New Roman" w:hAnsi="Times New Roman" w:cs="Times New Roman"/>
          <w:sz w:val="28"/>
          <w:szCs w:val="24"/>
        </w:rPr>
        <w:br w:type="page"/>
      </w:r>
    </w:p>
    <w:p w14:paraId="0D813B38" w14:textId="3C52ECDD" w:rsidR="00411BF1" w:rsidRPr="0083588D" w:rsidRDefault="00411BF1" w:rsidP="009263A8">
      <w:pPr>
        <w:shd w:val="clear" w:color="auto" w:fill="E5EBF7"/>
        <w:spacing w:after="0" w:line="240" w:lineRule="auto"/>
        <w:jc w:val="center"/>
        <w:outlineLvl w:val="0"/>
        <w:rPr>
          <w:rFonts w:ascii="Cambria Math" w:hAnsi="Cambria Math"/>
          <w:b/>
          <w:sz w:val="28"/>
          <w:szCs w:val="24"/>
        </w:rPr>
      </w:pPr>
      <w:bookmarkStart w:id="3" w:name="_Toc27378833"/>
      <w:r w:rsidRPr="0083588D">
        <w:rPr>
          <w:rFonts w:ascii="Cambria Math" w:hAnsi="Cambria Math" w:cs="Times New Roman"/>
          <w:b/>
          <w:sz w:val="28"/>
          <w:szCs w:val="24"/>
        </w:rPr>
        <w:lastRenderedPageBreak/>
        <w:t>3. Стратегический анализ инвестиционной привлекательности</w:t>
      </w:r>
      <w:r w:rsidR="009263A8">
        <w:rPr>
          <w:rFonts w:ascii="Cambria Math" w:hAnsi="Cambria Math" w:cs="Times New Roman"/>
          <w:b/>
          <w:sz w:val="28"/>
          <w:szCs w:val="24"/>
        </w:rPr>
        <w:t xml:space="preserve">                           </w:t>
      </w:r>
      <w:r w:rsidRPr="0083588D">
        <w:rPr>
          <w:rFonts w:ascii="Cambria Math" w:hAnsi="Cambria Math" w:cs="Times New Roman"/>
          <w:b/>
          <w:sz w:val="28"/>
          <w:szCs w:val="24"/>
        </w:rPr>
        <w:t>и сценарии развития округа</w:t>
      </w:r>
      <w:bookmarkEnd w:id="3"/>
    </w:p>
    <w:p w14:paraId="31C99C8D" w14:textId="77777777" w:rsidR="00261E73" w:rsidRPr="0083588D" w:rsidRDefault="00261E73" w:rsidP="00261E73">
      <w:pPr>
        <w:spacing w:after="0" w:line="240" w:lineRule="auto"/>
        <w:jc w:val="center"/>
        <w:rPr>
          <w:rFonts w:ascii="Cambria Math" w:hAnsi="Cambria Math" w:cs="Times New Roman"/>
          <w:b/>
          <w:sz w:val="24"/>
          <w:szCs w:val="24"/>
        </w:rPr>
      </w:pPr>
      <w:r w:rsidRPr="0083588D">
        <w:rPr>
          <w:rFonts w:ascii="Cambria Math" w:hAnsi="Cambria Math" w:cs="Times New Roman"/>
          <w:b/>
          <w:sz w:val="24"/>
          <w:szCs w:val="24"/>
        </w:rPr>
        <w:t>Результаты SWOT-анализа инвестиционной привлекательности</w:t>
      </w:r>
    </w:p>
    <w:p w14:paraId="1E879275" w14:textId="77777777" w:rsidR="00261E73" w:rsidRPr="0083588D" w:rsidRDefault="00261E73" w:rsidP="00261E73">
      <w:pPr>
        <w:spacing w:after="0" w:line="240" w:lineRule="auto"/>
        <w:jc w:val="center"/>
        <w:rPr>
          <w:rFonts w:ascii="Cambria Math" w:hAnsi="Cambria Math" w:cs="Times New Roman"/>
          <w:b/>
          <w:sz w:val="24"/>
          <w:szCs w:val="24"/>
        </w:rPr>
      </w:pPr>
      <w:proofErr w:type="spellStart"/>
      <w:r w:rsidRPr="0083588D">
        <w:rPr>
          <w:rFonts w:ascii="Cambria Math" w:hAnsi="Cambria Math" w:cs="Times New Roman"/>
          <w:b/>
          <w:sz w:val="24"/>
          <w:szCs w:val="24"/>
        </w:rPr>
        <w:t>Ладушкинского</w:t>
      </w:r>
      <w:proofErr w:type="spellEnd"/>
      <w:r w:rsidRPr="0083588D">
        <w:rPr>
          <w:rFonts w:ascii="Cambria Math" w:hAnsi="Cambria Math" w:cs="Times New Roman"/>
          <w:b/>
          <w:sz w:val="24"/>
          <w:szCs w:val="24"/>
        </w:rPr>
        <w:t xml:space="preserve"> городского округа</w:t>
      </w:r>
    </w:p>
    <w:p w14:paraId="520A660C" w14:textId="77777777" w:rsidR="00261E73" w:rsidRPr="0083588D" w:rsidRDefault="00261E73" w:rsidP="00261E73">
      <w:pPr>
        <w:spacing w:after="0" w:line="240" w:lineRule="auto"/>
        <w:jc w:val="center"/>
        <w:rPr>
          <w:rFonts w:ascii="Cambria Math" w:hAnsi="Cambria Math" w:cs="Times New Roman"/>
          <w:b/>
          <w:sz w:val="24"/>
          <w:szCs w:val="24"/>
        </w:rPr>
      </w:pPr>
    </w:p>
    <w:tbl>
      <w:tblPr>
        <w:tblStyle w:val="a8"/>
        <w:tblW w:w="5000" w:type="pct"/>
        <w:tblLayout w:type="fixed"/>
        <w:tblLook w:val="04A0" w:firstRow="1" w:lastRow="0" w:firstColumn="1" w:lastColumn="0" w:noHBand="0" w:noVBand="1"/>
      </w:tblPr>
      <w:tblGrid>
        <w:gridCol w:w="4957"/>
        <w:gridCol w:w="4954"/>
      </w:tblGrid>
      <w:tr w:rsidR="00261E73" w:rsidRPr="0083588D" w14:paraId="508DD727" w14:textId="77777777" w:rsidTr="004E6FB7">
        <w:tc>
          <w:tcPr>
            <w:tcW w:w="5000" w:type="pct"/>
            <w:gridSpan w:val="2"/>
            <w:shd w:val="clear" w:color="auto" w:fill="E5EBF7"/>
          </w:tcPr>
          <w:p w14:paraId="73F9C880" w14:textId="77777777" w:rsidR="00261E73" w:rsidRPr="004E6FB7" w:rsidRDefault="00261E73" w:rsidP="0083588D">
            <w:pPr>
              <w:spacing w:before="60" w:after="60"/>
              <w:jc w:val="center"/>
              <w:rPr>
                <w:rFonts w:ascii="Cambria Math" w:hAnsi="Cambria Math" w:cs="Times New Roman"/>
                <w:b/>
                <w:caps/>
              </w:rPr>
            </w:pPr>
            <w:r w:rsidRPr="004E6FB7">
              <w:rPr>
                <w:rFonts w:ascii="Cambria Math" w:hAnsi="Cambria Math" w:cs="Times New Roman"/>
                <w:b/>
                <w:caps/>
                <w:sz w:val="20"/>
              </w:rPr>
              <w:t>Анализ сильных и слабых сторон</w:t>
            </w:r>
          </w:p>
        </w:tc>
      </w:tr>
      <w:tr w:rsidR="00261E73" w:rsidRPr="0083588D" w14:paraId="211B583A" w14:textId="77777777" w:rsidTr="004E6FB7">
        <w:tc>
          <w:tcPr>
            <w:tcW w:w="2501" w:type="pct"/>
            <w:shd w:val="clear" w:color="auto" w:fill="E5EBF7"/>
          </w:tcPr>
          <w:p w14:paraId="6C83C85C" w14:textId="77777777" w:rsidR="00261E73" w:rsidRPr="0083588D" w:rsidRDefault="00261E73" w:rsidP="0083588D">
            <w:pPr>
              <w:spacing w:before="60" w:after="60"/>
              <w:jc w:val="center"/>
              <w:rPr>
                <w:rFonts w:ascii="Cambria Math" w:hAnsi="Cambria Math" w:cs="Times New Roman"/>
                <w:b/>
                <w:i/>
              </w:rPr>
            </w:pPr>
            <w:r w:rsidRPr="0083588D">
              <w:rPr>
                <w:rFonts w:ascii="Cambria Math" w:hAnsi="Cambria Math" w:cs="Times New Roman"/>
                <w:b/>
                <w:i/>
              </w:rPr>
              <w:t>Сильные стороны</w:t>
            </w:r>
          </w:p>
        </w:tc>
        <w:tc>
          <w:tcPr>
            <w:tcW w:w="2499" w:type="pct"/>
            <w:shd w:val="clear" w:color="auto" w:fill="E5EBF7"/>
          </w:tcPr>
          <w:p w14:paraId="16AA5F6B" w14:textId="77777777" w:rsidR="00261E73" w:rsidRPr="0083588D" w:rsidRDefault="00261E73" w:rsidP="0083588D">
            <w:pPr>
              <w:spacing w:before="60" w:after="60"/>
              <w:jc w:val="center"/>
              <w:rPr>
                <w:rFonts w:ascii="Cambria Math" w:hAnsi="Cambria Math" w:cs="Times New Roman"/>
                <w:b/>
                <w:i/>
              </w:rPr>
            </w:pPr>
            <w:r w:rsidRPr="0083588D">
              <w:rPr>
                <w:rFonts w:ascii="Cambria Math" w:hAnsi="Cambria Math" w:cs="Times New Roman"/>
                <w:b/>
                <w:i/>
              </w:rPr>
              <w:t>Слабые стороны</w:t>
            </w:r>
          </w:p>
        </w:tc>
      </w:tr>
      <w:tr w:rsidR="00261E73" w:rsidRPr="0083588D" w14:paraId="75B65273" w14:textId="77777777" w:rsidTr="0083588D">
        <w:tc>
          <w:tcPr>
            <w:tcW w:w="5000" w:type="pct"/>
            <w:gridSpan w:val="2"/>
            <w:shd w:val="clear" w:color="auto" w:fill="EDEDED" w:themeFill="accent3" w:themeFillTint="33"/>
          </w:tcPr>
          <w:p w14:paraId="31146012" w14:textId="77777777" w:rsidR="00261E73" w:rsidRPr="0083588D" w:rsidRDefault="00261E73" w:rsidP="0083588D">
            <w:pPr>
              <w:spacing w:before="60" w:after="60"/>
              <w:jc w:val="center"/>
              <w:rPr>
                <w:rFonts w:ascii="Cambria Math" w:hAnsi="Cambria Math" w:cs="Times New Roman"/>
                <w:b/>
                <w:i/>
              </w:rPr>
            </w:pPr>
            <w:r w:rsidRPr="0083588D">
              <w:rPr>
                <w:rFonts w:ascii="Cambria Math" w:hAnsi="Cambria Math" w:cs="Times New Roman"/>
                <w:b/>
                <w:i/>
              </w:rPr>
              <w:t>Географическое положение и пространственная организация</w:t>
            </w:r>
          </w:p>
        </w:tc>
      </w:tr>
      <w:tr w:rsidR="00261E73" w:rsidRPr="0083588D" w14:paraId="2658088E" w14:textId="77777777" w:rsidTr="0083588D">
        <w:tc>
          <w:tcPr>
            <w:tcW w:w="2501" w:type="pct"/>
          </w:tcPr>
          <w:p w14:paraId="6E8603A8" w14:textId="77777777" w:rsidR="00261E73" w:rsidRPr="0083588D" w:rsidRDefault="00261E73" w:rsidP="00D4228F">
            <w:pPr>
              <w:pStyle w:val="a7"/>
              <w:numPr>
                <w:ilvl w:val="0"/>
                <w:numId w:val="3"/>
              </w:numPr>
              <w:ind w:left="459"/>
              <w:rPr>
                <w:rFonts w:ascii="Cambria Math" w:hAnsi="Cambria Math" w:cs="Times New Roman"/>
              </w:rPr>
            </w:pPr>
            <w:r w:rsidRPr="0083588D">
              <w:rPr>
                <w:rFonts w:ascii="Cambria Math" w:hAnsi="Cambria Math" w:cs="Times New Roman"/>
              </w:rPr>
              <w:t>Выгодное расположение между областным центром и границей с Польшей, причем в непосредственной близости и от города Калининграда (полюса развития региона), и от пограничных переходов;</w:t>
            </w:r>
          </w:p>
          <w:p w14:paraId="264723DE" w14:textId="77777777" w:rsidR="00261E73" w:rsidRPr="0083588D" w:rsidRDefault="00261E73" w:rsidP="00D4228F">
            <w:pPr>
              <w:pStyle w:val="a7"/>
              <w:numPr>
                <w:ilvl w:val="0"/>
                <w:numId w:val="3"/>
              </w:numPr>
              <w:ind w:left="459"/>
              <w:rPr>
                <w:rFonts w:ascii="Cambria Math" w:hAnsi="Cambria Math" w:cs="Times New Roman"/>
              </w:rPr>
            </w:pPr>
            <w:r w:rsidRPr="0083588D">
              <w:rPr>
                <w:rFonts w:ascii="Cambria Math" w:hAnsi="Cambria Math" w:cs="Times New Roman"/>
              </w:rPr>
              <w:t xml:space="preserve">Расположение на берегу Калининградского залива; </w:t>
            </w:r>
          </w:p>
          <w:p w14:paraId="1237BB6A" w14:textId="77777777" w:rsidR="00261E73" w:rsidRPr="0083588D" w:rsidRDefault="00261E73" w:rsidP="00D4228F">
            <w:pPr>
              <w:pStyle w:val="a7"/>
              <w:numPr>
                <w:ilvl w:val="0"/>
                <w:numId w:val="3"/>
              </w:numPr>
              <w:spacing w:after="120"/>
              <w:ind w:left="453" w:hanging="357"/>
              <w:contextualSpacing w:val="0"/>
              <w:rPr>
                <w:rFonts w:ascii="Cambria Math" w:hAnsi="Cambria Math" w:cs="Times New Roman"/>
              </w:rPr>
            </w:pPr>
            <w:r w:rsidRPr="0083588D">
              <w:rPr>
                <w:rFonts w:ascii="Cambria Math" w:hAnsi="Cambria Math" w:cs="Times New Roman"/>
              </w:rPr>
              <w:t>Компактная территория, не имеющая значительных обременений предшествующих периодов.</w:t>
            </w:r>
          </w:p>
        </w:tc>
        <w:tc>
          <w:tcPr>
            <w:tcW w:w="2499" w:type="pct"/>
          </w:tcPr>
          <w:p w14:paraId="7F1D9B15" w14:textId="77777777" w:rsidR="00261E73" w:rsidRPr="0083588D" w:rsidRDefault="00261E73" w:rsidP="00D4228F">
            <w:pPr>
              <w:pStyle w:val="a7"/>
              <w:numPr>
                <w:ilvl w:val="0"/>
                <w:numId w:val="4"/>
              </w:numPr>
              <w:ind w:left="317"/>
              <w:rPr>
                <w:rFonts w:ascii="Cambria Math" w:hAnsi="Cambria Math" w:cs="Times New Roman"/>
              </w:rPr>
            </w:pPr>
            <w:r w:rsidRPr="0083588D">
              <w:rPr>
                <w:rFonts w:ascii="Cambria Math" w:hAnsi="Cambria Math" w:cs="Times New Roman"/>
              </w:rPr>
              <w:t>Близость к городу Калининграду приводит к оттоку квалифицированных кадров из местной экономики;</w:t>
            </w:r>
          </w:p>
          <w:p w14:paraId="2DD38312" w14:textId="77777777" w:rsidR="00261E73" w:rsidRPr="0083588D" w:rsidRDefault="00261E73" w:rsidP="00D4228F">
            <w:pPr>
              <w:pStyle w:val="a7"/>
              <w:numPr>
                <w:ilvl w:val="0"/>
                <w:numId w:val="4"/>
              </w:numPr>
              <w:ind w:left="318"/>
              <w:rPr>
                <w:rFonts w:ascii="Cambria Math" w:hAnsi="Cambria Math" w:cs="Times New Roman"/>
              </w:rPr>
            </w:pPr>
            <w:r w:rsidRPr="0083588D">
              <w:rPr>
                <w:rFonts w:ascii="Cambria Math" w:hAnsi="Cambria Math" w:cs="Times New Roman"/>
              </w:rPr>
              <w:t>Ограниченные возможности использования юго-восточного побережья Калининградского залива вследствие его мелководности.</w:t>
            </w:r>
          </w:p>
        </w:tc>
      </w:tr>
      <w:tr w:rsidR="00261E73" w:rsidRPr="0083588D" w14:paraId="170DDC2E" w14:textId="77777777" w:rsidTr="0083588D">
        <w:tc>
          <w:tcPr>
            <w:tcW w:w="5000" w:type="pct"/>
            <w:gridSpan w:val="2"/>
            <w:shd w:val="clear" w:color="auto" w:fill="EDEDED" w:themeFill="accent3" w:themeFillTint="33"/>
          </w:tcPr>
          <w:p w14:paraId="1A4D0036" w14:textId="77777777" w:rsidR="00261E73" w:rsidRPr="0083588D" w:rsidRDefault="00261E73" w:rsidP="0083588D">
            <w:pPr>
              <w:pStyle w:val="a7"/>
              <w:spacing w:before="60" w:after="60"/>
              <w:ind w:left="318"/>
              <w:jc w:val="center"/>
              <w:rPr>
                <w:rFonts w:ascii="Cambria Math" w:hAnsi="Cambria Math" w:cs="Times New Roman"/>
                <w:b/>
                <w:i/>
              </w:rPr>
            </w:pPr>
            <w:r w:rsidRPr="0083588D">
              <w:rPr>
                <w:rFonts w:ascii="Cambria Math" w:hAnsi="Cambria Math" w:cs="Times New Roman"/>
                <w:b/>
                <w:i/>
              </w:rPr>
              <w:t>Природно-ресурсный потенциал и состояние окружающей среды</w:t>
            </w:r>
          </w:p>
        </w:tc>
      </w:tr>
      <w:tr w:rsidR="00261E73" w:rsidRPr="0083588D" w14:paraId="628145AD" w14:textId="77777777" w:rsidTr="0083588D">
        <w:tc>
          <w:tcPr>
            <w:tcW w:w="2501" w:type="pct"/>
          </w:tcPr>
          <w:p w14:paraId="09C48BE8" w14:textId="77777777" w:rsidR="00261E73" w:rsidRPr="0083588D" w:rsidRDefault="00261E73" w:rsidP="00D4228F">
            <w:pPr>
              <w:pStyle w:val="a7"/>
              <w:numPr>
                <w:ilvl w:val="0"/>
                <w:numId w:val="5"/>
              </w:numPr>
              <w:ind w:left="459"/>
              <w:rPr>
                <w:rFonts w:ascii="Cambria Math" w:hAnsi="Cambria Math" w:cs="Times New Roman"/>
              </w:rPr>
            </w:pPr>
            <w:r w:rsidRPr="0083588D">
              <w:rPr>
                <w:rFonts w:ascii="Cambria Math" w:hAnsi="Cambria Math" w:cs="Times New Roman"/>
              </w:rPr>
              <w:t>Благоприятный для проживания, отдыха и ведения хозяйственной деятельности климат;</w:t>
            </w:r>
          </w:p>
          <w:p w14:paraId="543809CA" w14:textId="77777777" w:rsidR="00261E73" w:rsidRPr="0083588D" w:rsidRDefault="00261E73" w:rsidP="00D4228F">
            <w:pPr>
              <w:pStyle w:val="a7"/>
              <w:numPr>
                <w:ilvl w:val="0"/>
                <w:numId w:val="5"/>
              </w:numPr>
              <w:ind w:left="459"/>
              <w:rPr>
                <w:rFonts w:ascii="Cambria Math" w:hAnsi="Cambria Math" w:cs="Times New Roman"/>
              </w:rPr>
            </w:pPr>
            <w:r w:rsidRPr="0083588D">
              <w:rPr>
                <w:rFonts w:ascii="Cambria Math" w:hAnsi="Cambria Math" w:cs="Times New Roman"/>
              </w:rPr>
              <w:t>Значительные рекреационные ресурсы - сравнительно большой лесной массив и прибрежная территория;</w:t>
            </w:r>
          </w:p>
          <w:p w14:paraId="04DC614E" w14:textId="77777777" w:rsidR="00261E73" w:rsidRPr="0083588D" w:rsidRDefault="00261E73" w:rsidP="00D4228F">
            <w:pPr>
              <w:pStyle w:val="a7"/>
              <w:numPr>
                <w:ilvl w:val="0"/>
                <w:numId w:val="5"/>
              </w:numPr>
              <w:spacing w:after="120"/>
              <w:ind w:left="453" w:hanging="357"/>
              <w:contextualSpacing w:val="0"/>
              <w:rPr>
                <w:rFonts w:ascii="Cambria Math" w:hAnsi="Cambria Math" w:cs="Times New Roman"/>
              </w:rPr>
            </w:pPr>
            <w:r w:rsidRPr="0083588D">
              <w:rPr>
                <w:rFonts w:ascii="Cambria Math" w:hAnsi="Cambria Math" w:cs="Times New Roman"/>
              </w:rPr>
              <w:t>Отсутствие значимой экологической нагрузки от деятельности крупных предприятий.</w:t>
            </w:r>
          </w:p>
        </w:tc>
        <w:tc>
          <w:tcPr>
            <w:tcW w:w="2499" w:type="pct"/>
          </w:tcPr>
          <w:p w14:paraId="158D956D" w14:textId="77777777" w:rsidR="00261E73" w:rsidRPr="0083588D" w:rsidRDefault="00261E73" w:rsidP="00D4228F">
            <w:pPr>
              <w:pStyle w:val="a7"/>
              <w:numPr>
                <w:ilvl w:val="0"/>
                <w:numId w:val="6"/>
              </w:numPr>
              <w:ind w:left="317"/>
              <w:rPr>
                <w:rFonts w:ascii="Cambria Math" w:hAnsi="Cambria Math" w:cs="Times New Roman"/>
              </w:rPr>
            </w:pPr>
            <w:r w:rsidRPr="0083588D">
              <w:rPr>
                <w:rFonts w:ascii="Cambria Math" w:hAnsi="Cambria Math" w:cs="Times New Roman"/>
              </w:rPr>
              <w:t>Отсутствие значимых месторождений полезных ископаемых;</w:t>
            </w:r>
          </w:p>
          <w:p w14:paraId="73AA30E4" w14:textId="77777777" w:rsidR="00261E73" w:rsidRPr="0083588D" w:rsidRDefault="00261E73" w:rsidP="00D4228F">
            <w:pPr>
              <w:pStyle w:val="a7"/>
              <w:numPr>
                <w:ilvl w:val="0"/>
                <w:numId w:val="6"/>
              </w:numPr>
              <w:ind w:left="317"/>
              <w:rPr>
                <w:rFonts w:ascii="Cambria Math" w:hAnsi="Cambria Math" w:cs="Times New Roman"/>
              </w:rPr>
            </w:pPr>
            <w:r w:rsidRPr="0083588D">
              <w:rPr>
                <w:rFonts w:ascii="Cambria Math" w:hAnsi="Cambria Math" w:cs="Times New Roman"/>
              </w:rPr>
              <w:t>Отсутствие земель сельскохозяйственного назначения;</w:t>
            </w:r>
          </w:p>
          <w:p w14:paraId="632280CE" w14:textId="77777777" w:rsidR="004E408F" w:rsidRPr="0083588D" w:rsidRDefault="00261E73" w:rsidP="00D4228F">
            <w:pPr>
              <w:pStyle w:val="a7"/>
              <w:numPr>
                <w:ilvl w:val="0"/>
                <w:numId w:val="6"/>
              </w:numPr>
              <w:ind w:left="317"/>
              <w:rPr>
                <w:rFonts w:ascii="Cambria Math" w:hAnsi="Cambria Math" w:cs="Times New Roman"/>
              </w:rPr>
            </w:pPr>
            <w:r w:rsidRPr="0083588D">
              <w:rPr>
                <w:rFonts w:ascii="Cambria Math" w:hAnsi="Cambria Math" w:cs="Times New Roman"/>
              </w:rPr>
              <w:t>Крайне мало земель промышленности</w:t>
            </w:r>
            <w:r w:rsidR="004E408F" w:rsidRPr="0083588D">
              <w:rPr>
                <w:rFonts w:ascii="Cambria Math" w:hAnsi="Cambria Math" w:cs="Times New Roman"/>
              </w:rPr>
              <w:t>;</w:t>
            </w:r>
          </w:p>
          <w:p w14:paraId="3DB440EB" w14:textId="77777777" w:rsidR="00261E73" w:rsidRPr="0083588D" w:rsidRDefault="004E408F" w:rsidP="00D4228F">
            <w:pPr>
              <w:pStyle w:val="a7"/>
              <w:numPr>
                <w:ilvl w:val="0"/>
                <w:numId w:val="6"/>
              </w:numPr>
              <w:ind w:left="317"/>
              <w:rPr>
                <w:rFonts w:ascii="Cambria Math" w:hAnsi="Cambria Math" w:cs="Times New Roman"/>
              </w:rPr>
            </w:pPr>
            <w:r w:rsidRPr="0083588D">
              <w:rPr>
                <w:rFonts w:ascii="Cambria Math" w:hAnsi="Cambria Math" w:cs="Times New Roman"/>
              </w:rPr>
              <w:t>Заболачивание и подтопление отдельных участков территории</w:t>
            </w:r>
            <w:r w:rsidR="00261E73" w:rsidRPr="0083588D">
              <w:rPr>
                <w:rFonts w:ascii="Cambria Math" w:hAnsi="Cambria Math" w:cs="Times New Roman"/>
              </w:rPr>
              <w:t xml:space="preserve">. </w:t>
            </w:r>
          </w:p>
          <w:p w14:paraId="472B484B" w14:textId="77777777" w:rsidR="00261E73" w:rsidRPr="0083588D" w:rsidRDefault="00261E73" w:rsidP="00261E73">
            <w:pPr>
              <w:rPr>
                <w:rFonts w:ascii="Cambria Math" w:hAnsi="Cambria Math" w:cs="Times New Roman"/>
              </w:rPr>
            </w:pPr>
          </w:p>
        </w:tc>
      </w:tr>
      <w:tr w:rsidR="0083588D" w:rsidRPr="0083588D" w14:paraId="0080B988" w14:textId="77777777" w:rsidTr="0083588D">
        <w:tc>
          <w:tcPr>
            <w:tcW w:w="5000" w:type="pct"/>
            <w:gridSpan w:val="2"/>
            <w:shd w:val="clear" w:color="auto" w:fill="EDEDED" w:themeFill="accent3" w:themeFillTint="33"/>
          </w:tcPr>
          <w:p w14:paraId="145AF549" w14:textId="77777777" w:rsidR="0083588D" w:rsidRPr="0083588D" w:rsidRDefault="0083588D" w:rsidP="0083588D">
            <w:pPr>
              <w:pStyle w:val="a7"/>
              <w:spacing w:before="60" w:after="60"/>
              <w:ind w:left="318"/>
              <w:jc w:val="center"/>
              <w:rPr>
                <w:rFonts w:ascii="Cambria Math" w:hAnsi="Cambria Math" w:cs="Times New Roman"/>
                <w:b/>
                <w:i/>
              </w:rPr>
            </w:pPr>
            <w:r w:rsidRPr="0083588D">
              <w:rPr>
                <w:rFonts w:ascii="Cambria Math" w:hAnsi="Cambria Math" w:cs="Times New Roman"/>
                <w:b/>
                <w:bCs/>
                <w:i/>
              </w:rPr>
              <w:t>Туристско-рекреационный потенциал и символический капитал</w:t>
            </w:r>
          </w:p>
        </w:tc>
      </w:tr>
      <w:tr w:rsidR="0083588D" w:rsidRPr="0083588D" w14:paraId="4EA30BFA" w14:textId="77777777" w:rsidTr="0083588D">
        <w:tc>
          <w:tcPr>
            <w:tcW w:w="2501" w:type="pct"/>
          </w:tcPr>
          <w:p w14:paraId="655A38DF" w14:textId="77777777" w:rsidR="0083588D" w:rsidRPr="0083588D" w:rsidRDefault="0083588D" w:rsidP="00D4228F">
            <w:pPr>
              <w:pStyle w:val="a7"/>
              <w:numPr>
                <w:ilvl w:val="0"/>
                <w:numId w:val="15"/>
              </w:numPr>
              <w:ind w:left="317"/>
              <w:rPr>
                <w:rFonts w:ascii="Cambria Math" w:hAnsi="Cambria Math" w:cs="Times New Roman"/>
              </w:rPr>
            </w:pPr>
            <w:r w:rsidRPr="0083588D">
              <w:rPr>
                <w:rFonts w:ascii="Cambria Math" w:hAnsi="Cambria Math" w:cs="Times New Roman"/>
              </w:rPr>
              <w:t>Наличие исторических предпосылок для развития культурно-познавательного туризма;</w:t>
            </w:r>
          </w:p>
          <w:p w14:paraId="5144B221" w14:textId="77777777" w:rsidR="0083588D" w:rsidRPr="0083588D" w:rsidRDefault="0083588D" w:rsidP="00D4228F">
            <w:pPr>
              <w:pStyle w:val="a7"/>
              <w:numPr>
                <w:ilvl w:val="0"/>
                <w:numId w:val="15"/>
              </w:numPr>
              <w:ind w:left="317"/>
              <w:rPr>
                <w:rFonts w:ascii="Cambria Math" w:hAnsi="Cambria Math" w:cs="Times New Roman"/>
              </w:rPr>
            </w:pPr>
            <w:r w:rsidRPr="0083588D">
              <w:rPr>
                <w:rFonts w:ascii="Cambria Math" w:hAnsi="Cambria Math" w:cs="Times New Roman"/>
              </w:rPr>
              <w:t xml:space="preserve">Близость к основным культурным и историческим достопримечательностям региона; </w:t>
            </w:r>
          </w:p>
          <w:p w14:paraId="53728F9A" w14:textId="77777777" w:rsidR="0083588D" w:rsidRPr="0083588D" w:rsidRDefault="0083588D" w:rsidP="00D4228F">
            <w:pPr>
              <w:pStyle w:val="a7"/>
              <w:numPr>
                <w:ilvl w:val="0"/>
                <w:numId w:val="15"/>
              </w:numPr>
              <w:ind w:left="317"/>
              <w:rPr>
                <w:rFonts w:ascii="Cambria Math" w:hAnsi="Cambria Math" w:cs="Times New Roman"/>
              </w:rPr>
            </w:pPr>
            <w:r w:rsidRPr="0083588D">
              <w:rPr>
                <w:rFonts w:ascii="Cambria Math" w:hAnsi="Cambria Math" w:cs="Times New Roman"/>
              </w:rPr>
              <w:t xml:space="preserve">Наличие памятника живой природы регионального значения. </w:t>
            </w:r>
          </w:p>
        </w:tc>
        <w:tc>
          <w:tcPr>
            <w:tcW w:w="2499" w:type="pct"/>
          </w:tcPr>
          <w:p w14:paraId="6CFBEB32" w14:textId="77777777" w:rsidR="0083588D" w:rsidRPr="0083588D" w:rsidRDefault="0083588D" w:rsidP="00D4228F">
            <w:pPr>
              <w:pStyle w:val="a7"/>
              <w:numPr>
                <w:ilvl w:val="0"/>
                <w:numId w:val="16"/>
              </w:numPr>
              <w:ind w:left="317"/>
              <w:rPr>
                <w:rFonts w:ascii="Cambria Math" w:hAnsi="Cambria Math" w:cs="Times New Roman"/>
              </w:rPr>
            </w:pPr>
            <w:r w:rsidRPr="0083588D">
              <w:rPr>
                <w:rFonts w:ascii="Cambria Math" w:hAnsi="Cambria Math" w:cs="Times New Roman"/>
              </w:rPr>
              <w:t>Отсутствие объектов культурного наследия не только федерального, но и регионального значения;</w:t>
            </w:r>
          </w:p>
          <w:p w14:paraId="177ADEB8" w14:textId="77777777" w:rsidR="0083588D" w:rsidRPr="0083588D" w:rsidRDefault="0083588D" w:rsidP="00D4228F">
            <w:pPr>
              <w:pStyle w:val="a7"/>
              <w:numPr>
                <w:ilvl w:val="0"/>
                <w:numId w:val="16"/>
              </w:numPr>
              <w:ind w:left="317"/>
              <w:rPr>
                <w:rFonts w:ascii="Cambria Math" w:hAnsi="Cambria Math" w:cs="Times New Roman"/>
              </w:rPr>
            </w:pPr>
            <w:r w:rsidRPr="0083588D">
              <w:rPr>
                <w:rFonts w:ascii="Cambria Math" w:hAnsi="Cambria Math" w:cs="Times New Roman"/>
              </w:rPr>
              <w:t>Отсутствие туристической инфраструктуры, дефицит мест размещения;</w:t>
            </w:r>
          </w:p>
          <w:p w14:paraId="5FBEEE91" w14:textId="77777777" w:rsidR="0083588D" w:rsidRPr="0083588D" w:rsidRDefault="0083588D" w:rsidP="00D4228F">
            <w:pPr>
              <w:pStyle w:val="a7"/>
              <w:numPr>
                <w:ilvl w:val="0"/>
                <w:numId w:val="16"/>
              </w:numPr>
              <w:ind w:left="317"/>
              <w:rPr>
                <w:rFonts w:ascii="Cambria Math" w:hAnsi="Cambria Math" w:cs="Times New Roman"/>
              </w:rPr>
            </w:pPr>
            <w:r w:rsidRPr="0083588D">
              <w:rPr>
                <w:rFonts w:ascii="Cambria Math" w:hAnsi="Cambria Math" w:cs="Times New Roman"/>
              </w:rPr>
              <w:t>Слабый уровень развития прибрежных территорий;</w:t>
            </w:r>
          </w:p>
          <w:p w14:paraId="3AD31395" w14:textId="77777777" w:rsidR="0083588D" w:rsidRPr="0083588D" w:rsidRDefault="0083588D" w:rsidP="00D4228F">
            <w:pPr>
              <w:pStyle w:val="a7"/>
              <w:numPr>
                <w:ilvl w:val="0"/>
                <w:numId w:val="16"/>
              </w:numPr>
              <w:spacing w:after="120"/>
              <w:ind w:left="312" w:hanging="357"/>
              <w:rPr>
                <w:rFonts w:ascii="Cambria Math" w:hAnsi="Cambria Math" w:cs="Times New Roman"/>
              </w:rPr>
            </w:pPr>
            <w:r w:rsidRPr="0083588D">
              <w:rPr>
                <w:rFonts w:ascii="Cambria Math" w:hAnsi="Cambria Math" w:cs="Times New Roman"/>
              </w:rPr>
              <w:t>Отсутствие муниципального бренда.</w:t>
            </w:r>
          </w:p>
        </w:tc>
      </w:tr>
      <w:tr w:rsidR="00261E73" w:rsidRPr="0083588D" w14:paraId="466178B7" w14:textId="77777777" w:rsidTr="0083588D">
        <w:tc>
          <w:tcPr>
            <w:tcW w:w="5000" w:type="pct"/>
            <w:gridSpan w:val="2"/>
            <w:shd w:val="clear" w:color="auto" w:fill="EDEDED" w:themeFill="accent3" w:themeFillTint="33"/>
          </w:tcPr>
          <w:p w14:paraId="600F4F48" w14:textId="77777777" w:rsidR="00261E73" w:rsidRPr="0083588D" w:rsidRDefault="00261E73" w:rsidP="0083588D">
            <w:pPr>
              <w:pStyle w:val="a7"/>
              <w:spacing w:before="60" w:after="60"/>
              <w:ind w:left="318"/>
              <w:jc w:val="center"/>
              <w:rPr>
                <w:rFonts w:ascii="Cambria Math" w:hAnsi="Cambria Math" w:cs="Times New Roman"/>
                <w:b/>
                <w:i/>
              </w:rPr>
            </w:pPr>
            <w:r w:rsidRPr="0083588D">
              <w:rPr>
                <w:rFonts w:ascii="Cambria Math" w:hAnsi="Cambria Math" w:cs="Times New Roman"/>
                <w:b/>
                <w:i/>
              </w:rPr>
              <w:t>Экономический потенциал и предпринимательская активность</w:t>
            </w:r>
          </w:p>
        </w:tc>
      </w:tr>
      <w:tr w:rsidR="00261E73" w:rsidRPr="0083588D" w14:paraId="129F3DDF" w14:textId="77777777" w:rsidTr="0083588D">
        <w:tc>
          <w:tcPr>
            <w:tcW w:w="2501" w:type="pct"/>
          </w:tcPr>
          <w:p w14:paraId="2460CC1D" w14:textId="77777777" w:rsidR="00261E73" w:rsidRPr="0083588D" w:rsidRDefault="00261E73" w:rsidP="00D4228F">
            <w:pPr>
              <w:pStyle w:val="a7"/>
              <w:numPr>
                <w:ilvl w:val="0"/>
                <w:numId w:val="9"/>
              </w:numPr>
              <w:ind w:left="317"/>
              <w:rPr>
                <w:rFonts w:ascii="Cambria Math" w:hAnsi="Cambria Math" w:cs="Times New Roman"/>
              </w:rPr>
            </w:pPr>
            <w:r w:rsidRPr="0083588D">
              <w:rPr>
                <w:rFonts w:ascii="Cambria Math" w:hAnsi="Cambria Math" w:cs="Times New Roman"/>
              </w:rPr>
              <w:t>Наличие свободных площадей для жилищного, общественного и промышленного строительства.</w:t>
            </w:r>
          </w:p>
          <w:p w14:paraId="308340E3" w14:textId="77777777" w:rsidR="00261E73" w:rsidRPr="0083588D" w:rsidRDefault="00261E73" w:rsidP="00261E73">
            <w:pPr>
              <w:rPr>
                <w:rFonts w:ascii="Cambria Math" w:hAnsi="Cambria Math" w:cs="Times New Roman"/>
              </w:rPr>
            </w:pPr>
          </w:p>
          <w:p w14:paraId="365D21D4" w14:textId="77777777" w:rsidR="00261E73" w:rsidRPr="0083588D" w:rsidRDefault="00261E73" w:rsidP="00261E73">
            <w:pPr>
              <w:rPr>
                <w:rFonts w:ascii="Cambria Math" w:hAnsi="Cambria Math" w:cs="Times New Roman"/>
              </w:rPr>
            </w:pPr>
          </w:p>
          <w:p w14:paraId="2DE781EE" w14:textId="77777777" w:rsidR="00261E73" w:rsidRPr="0083588D" w:rsidRDefault="00261E73" w:rsidP="00261E73">
            <w:pPr>
              <w:rPr>
                <w:rFonts w:ascii="Cambria Math" w:hAnsi="Cambria Math" w:cs="Times New Roman"/>
              </w:rPr>
            </w:pPr>
          </w:p>
          <w:p w14:paraId="25705EFB" w14:textId="77777777" w:rsidR="00261E73" w:rsidRPr="0083588D" w:rsidRDefault="00261E73" w:rsidP="00261E73">
            <w:pPr>
              <w:rPr>
                <w:rFonts w:ascii="Cambria Math" w:hAnsi="Cambria Math" w:cs="Times New Roman"/>
              </w:rPr>
            </w:pPr>
          </w:p>
          <w:p w14:paraId="62F87CA7" w14:textId="77777777" w:rsidR="00261E73" w:rsidRPr="0083588D" w:rsidRDefault="00261E73" w:rsidP="00261E73">
            <w:pPr>
              <w:rPr>
                <w:rFonts w:ascii="Cambria Math" w:hAnsi="Cambria Math" w:cs="Times New Roman"/>
              </w:rPr>
            </w:pPr>
          </w:p>
        </w:tc>
        <w:tc>
          <w:tcPr>
            <w:tcW w:w="2499" w:type="pct"/>
          </w:tcPr>
          <w:p w14:paraId="71D2F8B8" w14:textId="77777777" w:rsidR="00261E73" w:rsidRPr="0083588D" w:rsidRDefault="00261E73" w:rsidP="00D4228F">
            <w:pPr>
              <w:pStyle w:val="a7"/>
              <w:numPr>
                <w:ilvl w:val="0"/>
                <w:numId w:val="10"/>
              </w:numPr>
              <w:ind w:left="317"/>
              <w:rPr>
                <w:rFonts w:ascii="Cambria Math" w:hAnsi="Cambria Math" w:cs="Times New Roman"/>
              </w:rPr>
            </w:pPr>
            <w:r w:rsidRPr="0083588D">
              <w:rPr>
                <w:rFonts w:ascii="Cambria Math" w:hAnsi="Cambria Math" w:cs="Times New Roman"/>
              </w:rPr>
              <w:t>Один из самых низких уровней развития экономики в регионе;</w:t>
            </w:r>
          </w:p>
          <w:p w14:paraId="459C93D1" w14:textId="77777777" w:rsidR="00261E73" w:rsidRPr="0083588D" w:rsidRDefault="00261E73" w:rsidP="00D4228F">
            <w:pPr>
              <w:pStyle w:val="a7"/>
              <w:numPr>
                <w:ilvl w:val="0"/>
                <w:numId w:val="10"/>
              </w:numPr>
              <w:ind w:left="317"/>
              <w:rPr>
                <w:rFonts w:ascii="Cambria Math" w:hAnsi="Cambria Math" w:cs="Times New Roman"/>
              </w:rPr>
            </w:pPr>
            <w:r w:rsidRPr="0083588D">
              <w:rPr>
                <w:rFonts w:ascii="Cambria Math" w:hAnsi="Cambria Math" w:cs="Times New Roman"/>
              </w:rPr>
              <w:t>Низкая предпринимательская активность населения;</w:t>
            </w:r>
          </w:p>
          <w:p w14:paraId="22DFA533" w14:textId="77777777" w:rsidR="00261E73" w:rsidRPr="0083588D" w:rsidRDefault="00261E73" w:rsidP="00D4228F">
            <w:pPr>
              <w:pStyle w:val="a7"/>
              <w:numPr>
                <w:ilvl w:val="0"/>
                <w:numId w:val="10"/>
              </w:numPr>
              <w:ind w:left="317"/>
              <w:rPr>
                <w:rFonts w:ascii="Cambria Math" w:hAnsi="Cambria Math" w:cs="Times New Roman"/>
              </w:rPr>
            </w:pPr>
            <w:r w:rsidRPr="0083588D">
              <w:rPr>
                <w:rFonts w:ascii="Cambria Math" w:hAnsi="Cambria Math" w:cs="Times New Roman"/>
              </w:rPr>
              <w:t>Относительно низкий уровень средней заработной платы и</w:t>
            </w:r>
            <w:r w:rsidR="0083588D">
              <w:rPr>
                <w:rFonts w:ascii="Cambria Math" w:hAnsi="Cambria Math" w:cs="Times New Roman"/>
              </w:rPr>
              <w:t xml:space="preserve"> </w:t>
            </w:r>
            <w:r w:rsidRPr="0083588D">
              <w:rPr>
                <w:rFonts w:ascii="Cambria Math" w:hAnsi="Cambria Math" w:cs="Times New Roman"/>
              </w:rPr>
              <w:t>низкая емкость местных рынков товаров конечного потребления;</w:t>
            </w:r>
          </w:p>
          <w:p w14:paraId="78D15B0F" w14:textId="77777777" w:rsidR="00261E73" w:rsidRPr="0083588D" w:rsidRDefault="00261E73" w:rsidP="00D4228F">
            <w:pPr>
              <w:pStyle w:val="a7"/>
              <w:numPr>
                <w:ilvl w:val="0"/>
                <w:numId w:val="10"/>
              </w:numPr>
              <w:spacing w:after="120"/>
              <w:ind w:left="312" w:hanging="357"/>
              <w:rPr>
                <w:rFonts w:ascii="Cambria Math" w:hAnsi="Cambria Math" w:cs="Times New Roman"/>
              </w:rPr>
            </w:pPr>
            <w:r w:rsidRPr="0083588D">
              <w:rPr>
                <w:rFonts w:ascii="Cambria Math" w:hAnsi="Cambria Math" w:cs="Times New Roman"/>
              </w:rPr>
              <w:lastRenderedPageBreak/>
              <w:t>Отсутствие высокотехнологичных предприятий</w:t>
            </w:r>
            <w:r w:rsidR="0083588D">
              <w:rPr>
                <w:rFonts w:ascii="Cambria Math" w:hAnsi="Cambria Math" w:cs="Times New Roman"/>
              </w:rPr>
              <w:t xml:space="preserve"> и условий для создания </w:t>
            </w:r>
            <w:proofErr w:type="spellStart"/>
            <w:r w:rsidR="0083588D">
              <w:rPr>
                <w:rFonts w:ascii="Cambria Math" w:hAnsi="Cambria Math" w:cs="Times New Roman"/>
              </w:rPr>
              <w:t>стартапов</w:t>
            </w:r>
            <w:proofErr w:type="spellEnd"/>
            <w:r w:rsidRPr="0083588D">
              <w:rPr>
                <w:rFonts w:ascii="Cambria Math" w:hAnsi="Cambria Math" w:cs="Times New Roman"/>
              </w:rPr>
              <w:t>.</w:t>
            </w:r>
          </w:p>
        </w:tc>
      </w:tr>
    </w:tbl>
    <w:p w14:paraId="02154B63" w14:textId="77777777" w:rsidR="00411BF1" w:rsidRDefault="00411BF1" w:rsidP="00261E73">
      <w:pPr>
        <w:spacing w:after="0" w:line="240" w:lineRule="auto"/>
        <w:jc w:val="center"/>
        <w:rPr>
          <w:rFonts w:ascii="Cambria Math" w:hAnsi="Cambria Math" w:cs="Times New Roman"/>
          <w:b/>
          <w:sz w:val="24"/>
          <w:szCs w:val="24"/>
        </w:rPr>
      </w:pPr>
    </w:p>
    <w:tbl>
      <w:tblPr>
        <w:tblStyle w:val="a8"/>
        <w:tblW w:w="5000" w:type="pct"/>
        <w:tblLayout w:type="fixed"/>
        <w:tblLook w:val="04A0" w:firstRow="1" w:lastRow="0" w:firstColumn="1" w:lastColumn="0" w:noHBand="0" w:noVBand="1"/>
      </w:tblPr>
      <w:tblGrid>
        <w:gridCol w:w="4957"/>
        <w:gridCol w:w="4954"/>
      </w:tblGrid>
      <w:tr w:rsidR="0083588D" w:rsidRPr="0083588D" w14:paraId="5BE17955" w14:textId="77777777" w:rsidTr="0083588D">
        <w:tc>
          <w:tcPr>
            <w:tcW w:w="5000" w:type="pct"/>
            <w:gridSpan w:val="2"/>
            <w:shd w:val="clear" w:color="auto" w:fill="EDEDED" w:themeFill="accent3" w:themeFillTint="33"/>
          </w:tcPr>
          <w:p w14:paraId="05F9D15C" w14:textId="77777777" w:rsidR="0083588D" w:rsidRPr="0083588D" w:rsidRDefault="0083588D" w:rsidP="0083588D">
            <w:pPr>
              <w:spacing w:before="60" w:after="60"/>
              <w:jc w:val="center"/>
              <w:rPr>
                <w:rFonts w:ascii="Cambria Math" w:hAnsi="Cambria Math" w:cs="Times New Roman"/>
                <w:b/>
                <w:i/>
              </w:rPr>
            </w:pPr>
            <w:r w:rsidRPr="0083588D">
              <w:rPr>
                <w:rFonts w:ascii="Cambria Math" w:hAnsi="Cambria Math" w:cs="Times New Roman"/>
                <w:b/>
                <w:i/>
              </w:rPr>
              <w:t>Население и трудовые ресурсы</w:t>
            </w:r>
          </w:p>
        </w:tc>
      </w:tr>
      <w:tr w:rsidR="0083588D" w:rsidRPr="0083588D" w14:paraId="5AEE7FF5" w14:textId="77777777" w:rsidTr="0083588D">
        <w:tc>
          <w:tcPr>
            <w:tcW w:w="2501" w:type="pct"/>
          </w:tcPr>
          <w:p w14:paraId="73F8AA93" w14:textId="77777777" w:rsidR="0083588D" w:rsidRPr="0083588D" w:rsidRDefault="0083588D" w:rsidP="00D4228F">
            <w:pPr>
              <w:pStyle w:val="a7"/>
              <w:numPr>
                <w:ilvl w:val="0"/>
                <w:numId w:val="7"/>
              </w:numPr>
              <w:ind w:left="459"/>
              <w:rPr>
                <w:rFonts w:ascii="Cambria Math" w:hAnsi="Cambria Math" w:cs="Times New Roman"/>
              </w:rPr>
            </w:pPr>
            <w:r w:rsidRPr="0083588D">
              <w:rPr>
                <w:rFonts w:ascii="Cambria Math" w:hAnsi="Cambria Math" w:cs="Times New Roman"/>
              </w:rPr>
              <w:t>Калининградская область, включая Ладушкинский городской округ, является привлекательным местом для переселения при внутрироссийской миграции и миграции из постсоветских республик;</w:t>
            </w:r>
          </w:p>
          <w:p w14:paraId="25B4D239" w14:textId="77777777" w:rsidR="0083588D" w:rsidRPr="0083588D" w:rsidRDefault="0083588D" w:rsidP="00D4228F">
            <w:pPr>
              <w:pStyle w:val="a7"/>
              <w:numPr>
                <w:ilvl w:val="0"/>
                <w:numId w:val="7"/>
              </w:numPr>
              <w:ind w:left="459"/>
              <w:rPr>
                <w:rFonts w:ascii="Cambria Math" w:hAnsi="Cambria Math" w:cs="Times New Roman"/>
              </w:rPr>
            </w:pPr>
            <w:r w:rsidRPr="0083588D">
              <w:rPr>
                <w:rFonts w:ascii="Cambria Math" w:hAnsi="Cambria Math" w:cs="Times New Roman"/>
              </w:rPr>
              <w:t>Отсутствие предпосылок для конфликтов на национальной или религиозной почве.</w:t>
            </w:r>
          </w:p>
          <w:p w14:paraId="24F1A243" w14:textId="77777777" w:rsidR="0083588D" w:rsidRPr="0083588D" w:rsidRDefault="0083588D" w:rsidP="0083588D">
            <w:pPr>
              <w:rPr>
                <w:rFonts w:ascii="Cambria Math" w:hAnsi="Cambria Math" w:cs="Times New Roman"/>
              </w:rPr>
            </w:pPr>
          </w:p>
        </w:tc>
        <w:tc>
          <w:tcPr>
            <w:tcW w:w="2499" w:type="pct"/>
          </w:tcPr>
          <w:p w14:paraId="64EA97BD" w14:textId="77777777" w:rsidR="0083588D" w:rsidRPr="0083588D" w:rsidRDefault="0083588D" w:rsidP="00D4228F">
            <w:pPr>
              <w:pStyle w:val="a7"/>
              <w:numPr>
                <w:ilvl w:val="0"/>
                <w:numId w:val="8"/>
              </w:numPr>
              <w:ind w:left="317"/>
              <w:rPr>
                <w:rFonts w:ascii="Cambria Math" w:hAnsi="Cambria Math" w:cs="Times New Roman"/>
              </w:rPr>
            </w:pPr>
            <w:r w:rsidRPr="0083588D">
              <w:rPr>
                <w:rFonts w:ascii="Cambria Math" w:hAnsi="Cambria Math" w:cs="Times New Roman"/>
              </w:rPr>
              <w:t>Нехватка трудовых ресурсов;</w:t>
            </w:r>
          </w:p>
          <w:p w14:paraId="16CC1EBB" w14:textId="77777777" w:rsidR="0083588D" w:rsidRPr="0083588D" w:rsidRDefault="0083588D" w:rsidP="00D4228F">
            <w:pPr>
              <w:pStyle w:val="a7"/>
              <w:numPr>
                <w:ilvl w:val="0"/>
                <w:numId w:val="8"/>
              </w:numPr>
              <w:ind w:left="317"/>
              <w:rPr>
                <w:rFonts w:ascii="Cambria Math" w:hAnsi="Cambria Math" w:cs="Times New Roman"/>
              </w:rPr>
            </w:pPr>
            <w:r w:rsidRPr="0083588D">
              <w:rPr>
                <w:rFonts w:ascii="Cambria Math" w:hAnsi="Cambria Math" w:cs="Times New Roman"/>
              </w:rPr>
              <w:t>Сокращение численности населения трудоспособного возраста, рост демографической нагрузки на трудоспособное;</w:t>
            </w:r>
          </w:p>
          <w:p w14:paraId="2FC3A315" w14:textId="77777777" w:rsidR="0083588D" w:rsidRPr="0083588D" w:rsidRDefault="0083588D" w:rsidP="00D4228F">
            <w:pPr>
              <w:pStyle w:val="a7"/>
              <w:numPr>
                <w:ilvl w:val="0"/>
                <w:numId w:val="8"/>
              </w:numPr>
              <w:ind w:left="317"/>
              <w:rPr>
                <w:rFonts w:ascii="Cambria Math" w:hAnsi="Cambria Math" w:cs="Times New Roman"/>
              </w:rPr>
            </w:pPr>
            <w:r w:rsidRPr="0083588D">
              <w:rPr>
                <w:rFonts w:ascii="Cambria Math" w:hAnsi="Cambria Math" w:cs="Times New Roman"/>
              </w:rPr>
              <w:t>Отток наиболее высококвалифицированного и активного населения из-за проблем с работой и слабыми возможностями для самореализации;</w:t>
            </w:r>
          </w:p>
          <w:p w14:paraId="7F542A7A" w14:textId="77777777" w:rsidR="0083588D" w:rsidRPr="0083588D" w:rsidRDefault="0083588D" w:rsidP="00D4228F">
            <w:pPr>
              <w:pStyle w:val="a7"/>
              <w:numPr>
                <w:ilvl w:val="0"/>
                <w:numId w:val="8"/>
              </w:numPr>
              <w:spacing w:after="120"/>
              <w:ind w:left="312" w:hanging="357"/>
              <w:contextualSpacing w:val="0"/>
              <w:rPr>
                <w:rFonts w:ascii="Cambria Math" w:hAnsi="Cambria Math" w:cs="Times New Roman"/>
              </w:rPr>
            </w:pPr>
            <w:r w:rsidRPr="0083588D">
              <w:rPr>
                <w:rFonts w:ascii="Cambria Math" w:hAnsi="Cambria Math" w:cs="Times New Roman"/>
              </w:rPr>
              <w:t>«Теневая» занятость и высокий уровень маятниковой трудовой миграции между местами работы и проживания.</w:t>
            </w:r>
          </w:p>
        </w:tc>
      </w:tr>
      <w:tr w:rsidR="0083588D" w:rsidRPr="0083588D" w14:paraId="129BAB3F" w14:textId="77777777" w:rsidTr="0083588D">
        <w:tc>
          <w:tcPr>
            <w:tcW w:w="5000" w:type="pct"/>
            <w:gridSpan w:val="2"/>
            <w:shd w:val="clear" w:color="auto" w:fill="EDEDED" w:themeFill="accent3" w:themeFillTint="33"/>
          </w:tcPr>
          <w:p w14:paraId="0AAFBABD" w14:textId="77777777" w:rsidR="0083588D" w:rsidRPr="0083588D" w:rsidRDefault="0083588D" w:rsidP="0083588D">
            <w:pPr>
              <w:pStyle w:val="a7"/>
              <w:spacing w:before="60" w:after="60"/>
              <w:ind w:left="318"/>
              <w:jc w:val="center"/>
              <w:rPr>
                <w:rFonts w:ascii="Cambria Math" w:hAnsi="Cambria Math" w:cs="Times New Roman"/>
                <w:b/>
                <w:i/>
              </w:rPr>
            </w:pPr>
            <w:r w:rsidRPr="0083588D">
              <w:rPr>
                <w:rFonts w:ascii="Cambria Math" w:hAnsi="Cambria Math" w:cs="Times New Roman"/>
                <w:b/>
                <w:i/>
              </w:rPr>
              <w:t>Инфраструктура</w:t>
            </w:r>
          </w:p>
        </w:tc>
      </w:tr>
      <w:tr w:rsidR="0083588D" w:rsidRPr="0083588D" w14:paraId="0411FCA7" w14:textId="77777777" w:rsidTr="0083588D">
        <w:tc>
          <w:tcPr>
            <w:tcW w:w="2501" w:type="pct"/>
          </w:tcPr>
          <w:p w14:paraId="79054768" w14:textId="77777777" w:rsidR="0083588D" w:rsidRPr="0083588D" w:rsidRDefault="0083588D" w:rsidP="00D4228F">
            <w:pPr>
              <w:pStyle w:val="a7"/>
              <w:numPr>
                <w:ilvl w:val="0"/>
                <w:numId w:val="11"/>
              </w:numPr>
              <w:ind w:left="317"/>
              <w:rPr>
                <w:rFonts w:ascii="Cambria Math" w:hAnsi="Cambria Math" w:cs="Times New Roman"/>
              </w:rPr>
            </w:pPr>
            <w:r w:rsidRPr="0083588D">
              <w:rPr>
                <w:rFonts w:ascii="Cambria Math" w:hAnsi="Cambria Math" w:cs="Times New Roman"/>
              </w:rPr>
              <w:t>Через округ проходит международная автомобильная трасса;</w:t>
            </w:r>
          </w:p>
          <w:p w14:paraId="5A915179" w14:textId="77777777" w:rsidR="0083588D" w:rsidRPr="0083588D" w:rsidRDefault="0083588D" w:rsidP="00D4228F">
            <w:pPr>
              <w:pStyle w:val="a7"/>
              <w:numPr>
                <w:ilvl w:val="0"/>
                <w:numId w:val="11"/>
              </w:numPr>
              <w:ind w:left="317"/>
              <w:rPr>
                <w:rFonts w:ascii="Cambria Math" w:hAnsi="Cambria Math" w:cs="Times New Roman"/>
              </w:rPr>
            </w:pPr>
            <w:r w:rsidRPr="0083588D">
              <w:rPr>
                <w:rFonts w:ascii="Cambria Math" w:hAnsi="Cambria Math" w:cs="Times New Roman"/>
              </w:rPr>
              <w:t>Наличие железной дороги и железнодорожной станции;</w:t>
            </w:r>
          </w:p>
          <w:p w14:paraId="13EF6FFE" w14:textId="77777777" w:rsidR="0083588D" w:rsidRPr="0083588D" w:rsidRDefault="0083588D" w:rsidP="00D4228F">
            <w:pPr>
              <w:pStyle w:val="a7"/>
              <w:numPr>
                <w:ilvl w:val="0"/>
                <w:numId w:val="11"/>
              </w:numPr>
              <w:ind w:left="317"/>
              <w:rPr>
                <w:rFonts w:ascii="Cambria Math" w:hAnsi="Cambria Math" w:cs="Times New Roman"/>
              </w:rPr>
            </w:pPr>
            <w:r w:rsidRPr="0083588D">
              <w:rPr>
                <w:rFonts w:ascii="Cambria Math" w:hAnsi="Cambria Math" w:cs="Times New Roman"/>
              </w:rPr>
              <w:t>Сравнительно высокая плотность сети автодорог с твердым покрытием;</w:t>
            </w:r>
          </w:p>
          <w:p w14:paraId="63A81F5D" w14:textId="77777777" w:rsidR="0083588D" w:rsidRPr="0083588D" w:rsidRDefault="0083588D" w:rsidP="00D4228F">
            <w:pPr>
              <w:pStyle w:val="a7"/>
              <w:numPr>
                <w:ilvl w:val="0"/>
                <w:numId w:val="11"/>
              </w:numPr>
              <w:ind w:left="317"/>
              <w:rPr>
                <w:rFonts w:ascii="Cambria Math" w:hAnsi="Cambria Math" w:cs="Times New Roman"/>
              </w:rPr>
            </w:pPr>
            <w:r w:rsidRPr="0083588D">
              <w:rPr>
                <w:rFonts w:ascii="Cambria Math" w:hAnsi="Cambria Math" w:cs="Times New Roman"/>
              </w:rPr>
              <w:t>Наличие резервных мощностей электроэнергии для подключения новых предприятий;</w:t>
            </w:r>
          </w:p>
          <w:p w14:paraId="43C8268D" w14:textId="77777777" w:rsidR="0083588D" w:rsidRPr="0083588D" w:rsidRDefault="0083588D" w:rsidP="00D4228F">
            <w:pPr>
              <w:pStyle w:val="a7"/>
              <w:numPr>
                <w:ilvl w:val="0"/>
                <w:numId w:val="11"/>
              </w:numPr>
              <w:ind w:left="317"/>
              <w:rPr>
                <w:rFonts w:ascii="Cambria Math" w:hAnsi="Cambria Math" w:cs="Times New Roman"/>
              </w:rPr>
            </w:pPr>
            <w:r w:rsidRPr="0083588D">
              <w:rPr>
                <w:rFonts w:ascii="Cambria Math" w:hAnsi="Cambria Math" w:cs="Times New Roman"/>
              </w:rPr>
              <w:t xml:space="preserve">Возможность </w:t>
            </w:r>
            <w:proofErr w:type="spellStart"/>
            <w:r w:rsidRPr="0083588D">
              <w:rPr>
                <w:rFonts w:ascii="Cambria Math" w:hAnsi="Cambria Math" w:cs="Times New Roman"/>
              </w:rPr>
              <w:t>газифицирования</w:t>
            </w:r>
            <w:proofErr w:type="spellEnd"/>
            <w:r w:rsidRPr="0083588D">
              <w:rPr>
                <w:rFonts w:ascii="Cambria Math" w:hAnsi="Cambria Math" w:cs="Times New Roman"/>
              </w:rPr>
              <w:t xml:space="preserve"> нового строительства.</w:t>
            </w:r>
          </w:p>
        </w:tc>
        <w:tc>
          <w:tcPr>
            <w:tcW w:w="2499" w:type="pct"/>
          </w:tcPr>
          <w:p w14:paraId="707BBB0C" w14:textId="77777777" w:rsidR="0083588D" w:rsidRPr="0083588D" w:rsidRDefault="0083588D" w:rsidP="00D4228F">
            <w:pPr>
              <w:pStyle w:val="a7"/>
              <w:numPr>
                <w:ilvl w:val="0"/>
                <w:numId w:val="12"/>
              </w:numPr>
              <w:ind w:left="317"/>
              <w:rPr>
                <w:rFonts w:ascii="Cambria Math" w:hAnsi="Cambria Math" w:cs="Times New Roman"/>
              </w:rPr>
            </w:pPr>
            <w:r w:rsidRPr="0083588D">
              <w:rPr>
                <w:rFonts w:ascii="Cambria Math" w:hAnsi="Cambria Math" w:cs="Times New Roman"/>
              </w:rPr>
              <w:t>Малая пропускная способность автомобильных дорог;</w:t>
            </w:r>
          </w:p>
          <w:p w14:paraId="55C3B4AB" w14:textId="77777777" w:rsidR="0083588D" w:rsidRPr="0083588D" w:rsidRDefault="0083588D" w:rsidP="00D4228F">
            <w:pPr>
              <w:pStyle w:val="a7"/>
              <w:numPr>
                <w:ilvl w:val="0"/>
                <w:numId w:val="12"/>
              </w:numPr>
              <w:ind w:left="317"/>
              <w:rPr>
                <w:rFonts w:ascii="Cambria Math" w:hAnsi="Cambria Math" w:cs="Times New Roman"/>
              </w:rPr>
            </w:pPr>
            <w:r w:rsidRPr="0083588D">
              <w:rPr>
                <w:rFonts w:ascii="Cambria Math" w:hAnsi="Cambria Math" w:cs="Times New Roman"/>
              </w:rPr>
              <w:t>Отсутствие нормативной насыщенности сети улиц общегородского и районного значения, транспортных развязок в двух уровнях с железной дорогой;</w:t>
            </w:r>
          </w:p>
          <w:p w14:paraId="4FF6E0F5" w14:textId="77777777" w:rsidR="0083588D" w:rsidRPr="0083588D" w:rsidRDefault="0083588D" w:rsidP="00D4228F">
            <w:pPr>
              <w:pStyle w:val="a7"/>
              <w:numPr>
                <w:ilvl w:val="0"/>
                <w:numId w:val="12"/>
              </w:numPr>
              <w:ind w:left="318"/>
              <w:rPr>
                <w:rFonts w:ascii="Cambria Math" w:hAnsi="Cambria Math" w:cs="Times New Roman"/>
              </w:rPr>
            </w:pPr>
            <w:r w:rsidRPr="0083588D">
              <w:rPr>
                <w:rFonts w:ascii="Cambria Math" w:hAnsi="Cambria Math" w:cs="Times New Roman"/>
              </w:rPr>
              <w:t>Высокая степень износа тепловых сетей, канализации, системы водоснабжения;</w:t>
            </w:r>
          </w:p>
          <w:p w14:paraId="4D20F2DE" w14:textId="77777777" w:rsidR="0083588D" w:rsidRPr="0083588D" w:rsidRDefault="0083588D" w:rsidP="00D4228F">
            <w:pPr>
              <w:pStyle w:val="a7"/>
              <w:numPr>
                <w:ilvl w:val="0"/>
                <w:numId w:val="12"/>
              </w:numPr>
              <w:spacing w:after="120"/>
              <w:ind w:left="317" w:hanging="357"/>
              <w:rPr>
                <w:rFonts w:ascii="Cambria Math" w:hAnsi="Cambria Math" w:cs="Times New Roman"/>
              </w:rPr>
            </w:pPr>
            <w:r w:rsidRPr="0083588D">
              <w:rPr>
                <w:rFonts w:ascii="Cambria Math" w:hAnsi="Cambria Math" w:cs="Times New Roman"/>
              </w:rPr>
              <w:t>Недостаточно высокое качество беспроводной связи и проблемы с подключением к высокоскоростному интернету.</w:t>
            </w:r>
          </w:p>
        </w:tc>
      </w:tr>
      <w:tr w:rsidR="0083588D" w:rsidRPr="0083588D" w14:paraId="0F0F254C" w14:textId="77777777" w:rsidTr="0083588D">
        <w:tc>
          <w:tcPr>
            <w:tcW w:w="5000" w:type="pct"/>
            <w:gridSpan w:val="2"/>
            <w:shd w:val="clear" w:color="auto" w:fill="EDEDED" w:themeFill="accent3" w:themeFillTint="33"/>
          </w:tcPr>
          <w:p w14:paraId="41164984" w14:textId="77777777" w:rsidR="0083588D" w:rsidRPr="0083588D" w:rsidRDefault="0083588D" w:rsidP="0083588D">
            <w:pPr>
              <w:pStyle w:val="a7"/>
              <w:spacing w:before="60" w:after="60"/>
              <w:ind w:left="318"/>
              <w:jc w:val="center"/>
              <w:rPr>
                <w:rFonts w:ascii="Cambria Math" w:hAnsi="Cambria Math" w:cs="Times New Roman"/>
                <w:b/>
                <w:i/>
              </w:rPr>
            </w:pPr>
            <w:r w:rsidRPr="0083588D">
              <w:rPr>
                <w:rFonts w:ascii="Cambria Math" w:hAnsi="Cambria Math" w:cs="Times New Roman"/>
                <w:b/>
                <w:i/>
              </w:rPr>
              <w:t>Муниципальное управление и бюджетная политика</w:t>
            </w:r>
          </w:p>
        </w:tc>
      </w:tr>
      <w:tr w:rsidR="0083588D" w:rsidRPr="0083588D" w14:paraId="599E7E22" w14:textId="77777777" w:rsidTr="0083588D">
        <w:tc>
          <w:tcPr>
            <w:tcW w:w="2501" w:type="pct"/>
          </w:tcPr>
          <w:p w14:paraId="53168E01" w14:textId="77777777" w:rsidR="0083588D" w:rsidRPr="0083588D" w:rsidRDefault="0083588D" w:rsidP="00D4228F">
            <w:pPr>
              <w:pStyle w:val="a7"/>
              <w:numPr>
                <w:ilvl w:val="0"/>
                <w:numId w:val="13"/>
              </w:numPr>
              <w:ind w:left="317"/>
              <w:rPr>
                <w:rFonts w:ascii="Cambria Math" w:hAnsi="Cambria Math" w:cs="Times New Roman"/>
              </w:rPr>
            </w:pPr>
            <w:r w:rsidRPr="0083588D">
              <w:rPr>
                <w:rFonts w:ascii="Cambria Math" w:hAnsi="Cambria Math" w:cs="Times New Roman"/>
              </w:rPr>
              <w:t xml:space="preserve">Положительный опыт </w:t>
            </w:r>
            <w:r w:rsidR="004E6FB7">
              <w:rPr>
                <w:rFonts w:ascii="Cambria Math" w:hAnsi="Cambria Math" w:cs="Times New Roman"/>
              </w:rPr>
              <w:t xml:space="preserve">реализации международным проектов </w:t>
            </w:r>
            <w:r w:rsidRPr="0083588D">
              <w:rPr>
                <w:rFonts w:ascii="Cambria Math" w:hAnsi="Cambria Math" w:cs="Times New Roman"/>
              </w:rPr>
              <w:t>орган</w:t>
            </w:r>
            <w:r w:rsidR="004E6FB7">
              <w:rPr>
                <w:rFonts w:ascii="Cambria Math" w:hAnsi="Cambria Math" w:cs="Times New Roman"/>
              </w:rPr>
              <w:t>ами</w:t>
            </w:r>
            <w:r w:rsidRPr="0083588D">
              <w:rPr>
                <w:rFonts w:ascii="Cambria Math" w:hAnsi="Cambria Math" w:cs="Times New Roman"/>
              </w:rPr>
              <w:t xml:space="preserve"> местного самоуправления в рамках программ приграничного сотрудничества;</w:t>
            </w:r>
          </w:p>
          <w:p w14:paraId="23529B73" w14:textId="77777777" w:rsidR="0083588D" w:rsidRPr="0083588D" w:rsidRDefault="0083588D" w:rsidP="00D4228F">
            <w:pPr>
              <w:pStyle w:val="a7"/>
              <w:numPr>
                <w:ilvl w:val="0"/>
                <w:numId w:val="13"/>
              </w:numPr>
              <w:ind w:left="317"/>
              <w:rPr>
                <w:rFonts w:ascii="Cambria Math" w:hAnsi="Cambria Math" w:cs="Times New Roman"/>
              </w:rPr>
            </w:pPr>
            <w:r w:rsidRPr="0083588D">
              <w:rPr>
                <w:rFonts w:ascii="Cambria Math" w:hAnsi="Cambria Math" w:cs="Times New Roman"/>
              </w:rPr>
              <w:t>Сопровождение инвестиционных проектов по принципу «одного окна»;</w:t>
            </w:r>
          </w:p>
          <w:p w14:paraId="33225183" w14:textId="77777777" w:rsidR="0083588D" w:rsidRPr="0083588D" w:rsidRDefault="0083588D" w:rsidP="00D4228F">
            <w:pPr>
              <w:pStyle w:val="a7"/>
              <w:numPr>
                <w:ilvl w:val="0"/>
                <w:numId w:val="13"/>
              </w:numPr>
              <w:ind w:left="317"/>
              <w:rPr>
                <w:rFonts w:ascii="Cambria Math" w:hAnsi="Cambria Math" w:cs="Times New Roman"/>
              </w:rPr>
            </w:pPr>
            <w:r w:rsidRPr="0083588D">
              <w:rPr>
                <w:rFonts w:ascii="Cambria Math" w:hAnsi="Cambria Math" w:cs="Times New Roman"/>
              </w:rPr>
              <w:t>Сокращённые сроки прохождения административных процедур по предварительному согласованию предоставления земельных участков в собственность и в аренду.</w:t>
            </w:r>
          </w:p>
        </w:tc>
        <w:tc>
          <w:tcPr>
            <w:tcW w:w="2499" w:type="pct"/>
          </w:tcPr>
          <w:p w14:paraId="469DD40C" w14:textId="77777777" w:rsidR="0083588D" w:rsidRPr="0083588D" w:rsidRDefault="0083588D" w:rsidP="00D4228F">
            <w:pPr>
              <w:pStyle w:val="a7"/>
              <w:numPr>
                <w:ilvl w:val="0"/>
                <w:numId w:val="14"/>
              </w:numPr>
              <w:ind w:left="317"/>
              <w:rPr>
                <w:rFonts w:ascii="Cambria Math" w:hAnsi="Cambria Math" w:cs="Times New Roman"/>
              </w:rPr>
            </w:pPr>
            <w:r w:rsidRPr="0083588D">
              <w:rPr>
                <w:rFonts w:ascii="Cambria Math" w:hAnsi="Cambria Math" w:cs="Times New Roman"/>
              </w:rPr>
              <w:t>Низкий уровень бюджетной обеспеченности;</w:t>
            </w:r>
          </w:p>
          <w:p w14:paraId="2FDCB8D0" w14:textId="77777777" w:rsidR="0083588D" w:rsidRPr="0083588D" w:rsidRDefault="0083588D" w:rsidP="00D4228F">
            <w:pPr>
              <w:pStyle w:val="a7"/>
              <w:numPr>
                <w:ilvl w:val="0"/>
                <w:numId w:val="14"/>
              </w:numPr>
              <w:ind w:left="317"/>
              <w:rPr>
                <w:rFonts w:ascii="Cambria Math" w:hAnsi="Cambria Math" w:cs="Times New Roman"/>
              </w:rPr>
            </w:pPr>
            <w:r w:rsidRPr="0083588D">
              <w:rPr>
                <w:rFonts w:ascii="Cambria Math" w:hAnsi="Cambria Math" w:cs="Times New Roman"/>
              </w:rPr>
              <w:t>Невозможность инвестировать средства бюджета на разработку значительных проектов;</w:t>
            </w:r>
          </w:p>
          <w:p w14:paraId="41AABEFB" w14:textId="77777777" w:rsidR="0083588D" w:rsidRPr="0083588D" w:rsidRDefault="0083588D" w:rsidP="00D4228F">
            <w:pPr>
              <w:pStyle w:val="a7"/>
              <w:numPr>
                <w:ilvl w:val="0"/>
                <w:numId w:val="14"/>
              </w:numPr>
              <w:ind w:left="317"/>
              <w:rPr>
                <w:rFonts w:ascii="Cambria Math" w:hAnsi="Cambria Math" w:cs="Times New Roman"/>
              </w:rPr>
            </w:pPr>
            <w:r w:rsidRPr="0083588D">
              <w:rPr>
                <w:rFonts w:ascii="Cambria Math" w:hAnsi="Cambria Math" w:cs="Times New Roman"/>
              </w:rPr>
              <w:t>Объем расходов бюджета в расчете на одного жителя ниже, чем в среднем по региону;</w:t>
            </w:r>
          </w:p>
          <w:p w14:paraId="4E6D7E98" w14:textId="77777777" w:rsidR="0083588D" w:rsidRPr="0083588D" w:rsidRDefault="0083588D" w:rsidP="00D4228F">
            <w:pPr>
              <w:pStyle w:val="a7"/>
              <w:numPr>
                <w:ilvl w:val="0"/>
                <w:numId w:val="14"/>
              </w:numPr>
              <w:spacing w:after="120"/>
              <w:ind w:left="312" w:hanging="357"/>
              <w:rPr>
                <w:rFonts w:ascii="Cambria Math" w:hAnsi="Cambria Math" w:cs="Times New Roman"/>
              </w:rPr>
            </w:pPr>
            <w:r w:rsidRPr="0083588D">
              <w:rPr>
                <w:rFonts w:ascii="Cambria Math" w:hAnsi="Cambria Math" w:cs="Times New Roman"/>
              </w:rPr>
              <w:t xml:space="preserve">Низкая эффективность использования механизмов </w:t>
            </w:r>
            <w:proofErr w:type="spellStart"/>
            <w:r w:rsidRPr="0083588D">
              <w:rPr>
                <w:rFonts w:ascii="Cambria Math" w:hAnsi="Cambria Math" w:cs="Times New Roman"/>
              </w:rPr>
              <w:t>муниципально</w:t>
            </w:r>
            <w:proofErr w:type="spellEnd"/>
            <w:r w:rsidRPr="0083588D">
              <w:rPr>
                <w:rFonts w:ascii="Cambria Math" w:hAnsi="Cambria Math" w:cs="Times New Roman"/>
              </w:rPr>
              <w:t xml:space="preserve">-частного и </w:t>
            </w:r>
            <w:proofErr w:type="spellStart"/>
            <w:r w:rsidRPr="0083588D">
              <w:rPr>
                <w:rFonts w:ascii="Cambria Math" w:hAnsi="Cambria Math" w:cs="Times New Roman"/>
              </w:rPr>
              <w:t>муниципально</w:t>
            </w:r>
            <w:proofErr w:type="spellEnd"/>
            <w:r w:rsidRPr="0083588D">
              <w:rPr>
                <w:rFonts w:ascii="Cambria Math" w:hAnsi="Cambria Math" w:cs="Times New Roman"/>
              </w:rPr>
              <w:t>-общественного партнерства.</w:t>
            </w:r>
          </w:p>
        </w:tc>
      </w:tr>
    </w:tbl>
    <w:p w14:paraId="3059D44A" w14:textId="77777777" w:rsidR="0083588D" w:rsidRPr="0083588D" w:rsidRDefault="0083588D" w:rsidP="00261E73">
      <w:pPr>
        <w:spacing w:after="0" w:line="240" w:lineRule="auto"/>
        <w:jc w:val="center"/>
        <w:rPr>
          <w:rFonts w:ascii="Cambria Math" w:hAnsi="Cambria Math" w:cs="Times New Roman"/>
          <w:b/>
          <w:sz w:val="24"/>
          <w:szCs w:val="24"/>
        </w:rPr>
      </w:pPr>
    </w:p>
    <w:p w14:paraId="0131F0FB" w14:textId="77777777" w:rsidR="00411BF1" w:rsidRPr="0083588D" w:rsidRDefault="00411BF1">
      <w:pPr>
        <w:rPr>
          <w:rFonts w:ascii="Cambria Math" w:hAnsi="Cambria Math" w:cs="Times New Roman"/>
          <w:b/>
          <w:sz w:val="24"/>
          <w:szCs w:val="24"/>
        </w:rPr>
      </w:pPr>
      <w:r w:rsidRPr="0083588D">
        <w:rPr>
          <w:rFonts w:ascii="Cambria Math" w:hAnsi="Cambria Math" w:cs="Times New Roman"/>
          <w:b/>
          <w:sz w:val="24"/>
          <w:szCs w:val="24"/>
        </w:rPr>
        <w:br w:type="page"/>
      </w:r>
    </w:p>
    <w:tbl>
      <w:tblPr>
        <w:tblStyle w:val="a8"/>
        <w:tblW w:w="5000" w:type="pct"/>
        <w:tblLayout w:type="fixed"/>
        <w:tblLook w:val="04A0" w:firstRow="1" w:lastRow="0" w:firstColumn="1" w:lastColumn="0" w:noHBand="0" w:noVBand="1"/>
      </w:tblPr>
      <w:tblGrid>
        <w:gridCol w:w="4105"/>
        <w:gridCol w:w="5806"/>
      </w:tblGrid>
      <w:tr w:rsidR="00261E73" w:rsidRPr="0083588D" w14:paraId="51009898" w14:textId="77777777" w:rsidTr="004E6FB7">
        <w:tc>
          <w:tcPr>
            <w:tcW w:w="5000" w:type="pct"/>
            <w:gridSpan w:val="2"/>
            <w:shd w:val="clear" w:color="auto" w:fill="E5EBF7"/>
          </w:tcPr>
          <w:p w14:paraId="73F67558" w14:textId="77777777" w:rsidR="00261E73" w:rsidRPr="004E6FB7" w:rsidRDefault="00261E73" w:rsidP="0083588D">
            <w:pPr>
              <w:spacing w:before="60" w:after="60"/>
              <w:jc w:val="center"/>
              <w:rPr>
                <w:rFonts w:ascii="Cambria Math" w:hAnsi="Cambria Math" w:cs="Times New Roman"/>
                <w:b/>
                <w:caps/>
                <w:szCs w:val="24"/>
              </w:rPr>
            </w:pPr>
            <w:r w:rsidRPr="004E6FB7">
              <w:rPr>
                <w:rFonts w:ascii="Cambria Math" w:hAnsi="Cambria Math" w:cs="Times New Roman"/>
                <w:b/>
                <w:caps/>
                <w:sz w:val="20"/>
                <w:szCs w:val="24"/>
              </w:rPr>
              <w:lastRenderedPageBreak/>
              <w:t>Анализ возможностей и угроз окружающей среды</w:t>
            </w:r>
          </w:p>
        </w:tc>
      </w:tr>
      <w:tr w:rsidR="00261E73" w:rsidRPr="0083588D" w14:paraId="17BA6C02" w14:textId="77777777" w:rsidTr="004E6FB7">
        <w:tc>
          <w:tcPr>
            <w:tcW w:w="2071" w:type="pct"/>
            <w:shd w:val="clear" w:color="auto" w:fill="E5EBF7"/>
          </w:tcPr>
          <w:p w14:paraId="1EEAECB1" w14:textId="77777777" w:rsidR="00261E73" w:rsidRPr="0083588D" w:rsidRDefault="00261E73" w:rsidP="0083588D">
            <w:pPr>
              <w:spacing w:before="60" w:after="60"/>
              <w:jc w:val="center"/>
              <w:rPr>
                <w:rFonts w:ascii="Cambria Math" w:hAnsi="Cambria Math" w:cs="Times New Roman"/>
                <w:b/>
                <w:i/>
                <w:szCs w:val="24"/>
              </w:rPr>
            </w:pPr>
            <w:r w:rsidRPr="0083588D">
              <w:rPr>
                <w:rFonts w:ascii="Cambria Math" w:hAnsi="Cambria Math" w:cs="Times New Roman"/>
                <w:b/>
                <w:i/>
                <w:szCs w:val="24"/>
              </w:rPr>
              <w:t>Возможности</w:t>
            </w:r>
          </w:p>
        </w:tc>
        <w:tc>
          <w:tcPr>
            <w:tcW w:w="2929" w:type="pct"/>
            <w:shd w:val="clear" w:color="auto" w:fill="E5EBF7"/>
          </w:tcPr>
          <w:p w14:paraId="3587043D" w14:textId="77777777" w:rsidR="00261E73" w:rsidRPr="0083588D" w:rsidRDefault="00261E73" w:rsidP="0083588D">
            <w:pPr>
              <w:spacing w:before="60" w:after="60"/>
              <w:jc w:val="center"/>
              <w:rPr>
                <w:rFonts w:ascii="Cambria Math" w:hAnsi="Cambria Math" w:cs="Times New Roman"/>
                <w:b/>
                <w:i/>
                <w:szCs w:val="24"/>
              </w:rPr>
            </w:pPr>
            <w:r w:rsidRPr="0083588D">
              <w:rPr>
                <w:rFonts w:ascii="Cambria Math" w:hAnsi="Cambria Math" w:cs="Times New Roman"/>
                <w:b/>
                <w:i/>
                <w:szCs w:val="24"/>
              </w:rPr>
              <w:t>Угрозы</w:t>
            </w:r>
          </w:p>
        </w:tc>
      </w:tr>
      <w:tr w:rsidR="00261E73" w:rsidRPr="0083588D" w14:paraId="3560F79F" w14:textId="77777777" w:rsidTr="0083588D">
        <w:tc>
          <w:tcPr>
            <w:tcW w:w="5000" w:type="pct"/>
            <w:gridSpan w:val="2"/>
            <w:shd w:val="clear" w:color="auto" w:fill="EDEDED" w:themeFill="accent3" w:themeFillTint="33"/>
          </w:tcPr>
          <w:p w14:paraId="65CE4604" w14:textId="77777777" w:rsidR="00261E73" w:rsidRPr="0083588D" w:rsidRDefault="00261E73" w:rsidP="0083588D">
            <w:pPr>
              <w:spacing w:before="60" w:after="60"/>
              <w:jc w:val="center"/>
              <w:rPr>
                <w:rFonts w:ascii="Cambria Math" w:hAnsi="Cambria Math" w:cs="Times New Roman"/>
                <w:b/>
                <w:i/>
                <w:szCs w:val="24"/>
              </w:rPr>
            </w:pPr>
            <w:r w:rsidRPr="0083588D">
              <w:rPr>
                <w:rFonts w:ascii="Cambria Math" w:hAnsi="Cambria Math" w:cs="Times New Roman"/>
                <w:b/>
                <w:i/>
                <w:szCs w:val="24"/>
              </w:rPr>
              <w:t>Политико-правовые</w:t>
            </w:r>
          </w:p>
        </w:tc>
      </w:tr>
      <w:tr w:rsidR="00261E73" w:rsidRPr="0083588D" w14:paraId="3A877F6E" w14:textId="77777777" w:rsidTr="0083588D">
        <w:tc>
          <w:tcPr>
            <w:tcW w:w="2071" w:type="pct"/>
          </w:tcPr>
          <w:p w14:paraId="64086560" w14:textId="77777777" w:rsidR="00261E73" w:rsidRPr="0083588D" w:rsidRDefault="00261E73" w:rsidP="00D4228F">
            <w:pPr>
              <w:pStyle w:val="a7"/>
              <w:numPr>
                <w:ilvl w:val="0"/>
                <w:numId w:val="17"/>
              </w:numPr>
              <w:ind w:left="318"/>
              <w:rPr>
                <w:rFonts w:ascii="Cambria Math" w:hAnsi="Cambria Math" w:cs="Times New Roman"/>
                <w:szCs w:val="24"/>
              </w:rPr>
            </w:pPr>
            <w:r w:rsidRPr="0083588D">
              <w:rPr>
                <w:rFonts w:ascii="Cambria Math" w:hAnsi="Cambria Math" w:cs="Times New Roman"/>
                <w:szCs w:val="24"/>
              </w:rPr>
              <w:t>Действие на территории Калининградской области режима особой экономической зоны;</w:t>
            </w:r>
          </w:p>
          <w:p w14:paraId="3126132E" w14:textId="77777777" w:rsidR="00261E73" w:rsidRPr="0083588D" w:rsidRDefault="00261E73" w:rsidP="00D4228F">
            <w:pPr>
              <w:pStyle w:val="a7"/>
              <w:numPr>
                <w:ilvl w:val="0"/>
                <w:numId w:val="17"/>
              </w:numPr>
              <w:ind w:left="318"/>
              <w:rPr>
                <w:rFonts w:ascii="Cambria Math" w:hAnsi="Cambria Math" w:cs="Times New Roman"/>
                <w:szCs w:val="24"/>
              </w:rPr>
            </w:pPr>
            <w:r w:rsidRPr="0083588D">
              <w:rPr>
                <w:rFonts w:ascii="Cambria Math" w:hAnsi="Cambria Math" w:cs="Times New Roman"/>
                <w:szCs w:val="24"/>
              </w:rPr>
              <w:t>Упрощение визового режима;</w:t>
            </w:r>
          </w:p>
          <w:p w14:paraId="1CBA967E" w14:textId="77777777" w:rsidR="00261E73" w:rsidRPr="0083588D" w:rsidRDefault="00261E73" w:rsidP="00D4228F">
            <w:pPr>
              <w:pStyle w:val="a7"/>
              <w:numPr>
                <w:ilvl w:val="0"/>
                <w:numId w:val="17"/>
              </w:numPr>
              <w:ind w:left="318"/>
              <w:rPr>
                <w:rFonts w:ascii="Cambria Math" w:hAnsi="Cambria Math" w:cs="Times New Roman"/>
                <w:szCs w:val="24"/>
              </w:rPr>
            </w:pPr>
            <w:r w:rsidRPr="0083588D">
              <w:rPr>
                <w:rFonts w:ascii="Cambria Math" w:hAnsi="Cambria Math" w:cs="Times New Roman"/>
                <w:szCs w:val="24"/>
              </w:rPr>
              <w:t>Использование федеральным центром Калининградской области как площадки для диалога между РФ и ЕС.</w:t>
            </w:r>
          </w:p>
          <w:p w14:paraId="3D2C1DE4" w14:textId="77777777" w:rsidR="00261E73" w:rsidRPr="0083588D" w:rsidRDefault="00261E73" w:rsidP="00261E73">
            <w:pPr>
              <w:ind w:left="-42"/>
              <w:rPr>
                <w:rFonts w:ascii="Cambria Math" w:hAnsi="Cambria Math" w:cs="Times New Roman"/>
                <w:szCs w:val="24"/>
              </w:rPr>
            </w:pPr>
          </w:p>
        </w:tc>
        <w:tc>
          <w:tcPr>
            <w:tcW w:w="2929" w:type="pct"/>
          </w:tcPr>
          <w:p w14:paraId="60837D8E" w14:textId="77777777" w:rsidR="00261E73" w:rsidRPr="0083588D" w:rsidRDefault="00261E73" w:rsidP="00D4228F">
            <w:pPr>
              <w:pStyle w:val="a7"/>
              <w:numPr>
                <w:ilvl w:val="0"/>
                <w:numId w:val="18"/>
              </w:numPr>
              <w:ind w:left="317"/>
              <w:rPr>
                <w:rFonts w:ascii="Cambria Math" w:hAnsi="Cambria Math" w:cs="Times New Roman"/>
                <w:szCs w:val="24"/>
              </w:rPr>
            </w:pPr>
            <w:r w:rsidRPr="0083588D">
              <w:rPr>
                <w:rFonts w:ascii="Cambria Math" w:hAnsi="Cambria Math" w:cs="Times New Roman"/>
                <w:szCs w:val="24"/>
              </w:rPr>
              <w:t>Полная или частичная отмена преференций особой экономической зоны;</w:t>
            </w:r>
          </w:p>
          <w:p w14:paraId="2F74A699" w14:textId="77777777" w:rsidR="00261E73" w:rsidRPr="0083588D" w:rsidRDefault="00261E73" w:rsidP="00D4228F">
            <w:pPr>
              <w:pStyle w:val="a7"/>
              <w:numPr>
                <w:ilvl w:val="0"/>
                <w:numId w:val="18"/>
              </w:numPr>
              <w:ind w:left="317"/>
              <w:rPr>
                <w:rFonts w:ascii="Cambria Math" w:hAnsi="Cambria Math" w:cs="Times New Roman"/>
                <w:szCs w:val="24"/>
              </w:rPr>
            </w:pPr>
            <w:r w:rsidRPr="0083588D">
              <w:rPr>
                <w:rFonts w:ascii="Cambria Math" w:hAnsi="Cambria Math" w:cs="Times New Roman"/>
                <w:szCs w:val="24"/>
              </w:rPr>
              <w:t>Усложнение визового режима;</w:t>
            </w:r>
          </w:p>
          <w:p w14:paraId="292818A5" w14:textId="77777777" w:rsidR="00261E73" w:rsidRPr="0083588D" w:rsidRDefault="00261E73" w:rsidP="00D4228F">
            <w:pPr>
              <w:pStyle w:val="a7"/>
              <w:numPr>
                <w:ilvl w:val="0"/>
                <w:numId w:val="18"/>
              </w:numPr>
              <w:ind w:left="317"/>
              <w:rPr>
                <w:rFonts w:ascii="Cambria Math" w:hAnsi="Cambria Math" w:cs="Times New Roman"/>
                <w:szCs w:val="24"/>
              </w:rPr>
            </w:pPr>
            <w:r w:rsidRPr="0083588D">
              <w:rPr>
                <w:rFonts w:ascii="Cambria Math" w:hAnsi="Cambria Math" w:cs="Times New Roman"/>
                <w:szCs w:val="24"/>
              </w:rPr>
              <w:t>Усиление таможенных</w:t>
            </w:r>
            <w:r w:rsidR="00411BF1" w:rsidRPr="0083588D">
              <w:rPr>
                <w:rFonts w:ascii="Cambria Math" w:hAnsi="Cambria Math" w:cs="Times New Roman"/>
                <w:szCs w:val="24"/>
              </w:rPr>
              <w:t xml:space="preserve"> и других </w:t>
            </w:r>
            <w:r w:rsidRPr="0083588D">
              <w:rPr>
                <w:rFonts w:ascii="Cambria Math" w:hAnsi="Cambria Math" w:cs="Times New Roman"/>
                <w:szCs w:val="24"/>
              </w:rPr>
              <w:t>ограничений, затрудняющих транзит пассажиров и грузов;</w:t>
            </w:r>
          </w:p>
          <w:p w14:paraId="02463C59" w14:textId="77777777" w:rsidR="00261E73" w:rsidRPr="0083588D" w:rsidRDefault="00261E73" w:rsidP="00D4228F">
            <w:pPr>
              <w:pStyle w:val="a7"/>
              <w:numPr>
                <w:ilvl w:val="0"/>
                <w:numId w:val="18"/>
              </w:numPr>
              <w:ind w:left="317"/>
              <w:rPr>
                <w:rFonts w:ascii="Cambria Math" w:hAnsi="Cambria Math" w:cs="Times New Roman"/>
                <w:szCs w:val="24"/>
              </w:rPr>
            </w:pPr>
            <w:r w:rsidRPr="0083588D">
              <w:rPr>
                <w:rFonts w:ascii="Cambria Math" w:hAnsi="Cambria Math" w:cs="Times New Roman"/>
                <w:szCs w:val="24"/>
              </w:rPr>
              <w:t>Усиление нестабильности в законодательстве и межбюджетных отношениях с различными уровнями государственного управления;</w:t>
            </w:r>
          </w:p>
          <w:p w14:paraId="5B85E3F8" w14:textId="77777777" w:rsidR="00261E73" w:rsidRPr="0083588D" w:rsidRDefault="00261E73" w:rsidP="00D4228F">
            <w:pPr>
              <w:pStyle w:val="a7"/>
              <w:numPr>
                <w:ilvl w:val="0"/>
                <w:numId w:val="18"/>
              </w:numPr>
              <w:ind w:left="317"/>
              <w:rPr>
                <w:rFonts w:ascii="Cambria Math" w:hAnsi="Cambria Math" w:cs="Times New Roman"/>
                <w:szCs w:val="24"/>
              </w:rPr>
            </w:pPr>
            <w:r w:rsidRPr="0083588D">
              <w:rPr>
                <w:rFonts w:ascii="Cambria Math" w:hAnsi="Cambria Math" w:cs="Times New Roman"/>
                <w:szCs w:val="24"/>
              </w:rPr>
              <w:t xml:space="preserve">Усиление пограничного и таможенного администрирования, снижение инвестиционной активности компаний с иностранным капиталом в результате усиления напряженных отношений между РФ и странами ЕС и НАТО. </w:t>
            </w:r>
          </w:p>
        </w:tc>
      </w:tr>
      <w:tr w:rsidR="00261E73" w:rsidRPr="0083588D" w14:paraId="0F3ACF44" w14:textId="77777777" w:rsidTr="0083588D">
        <w:tc>
          <w:tcPr>
            <w:tcW w:w="5000" w:type="pct"/>
            <w:gridSpan w:val="2"/>
            <w:shd w:val="clear" w:color="auto" w:fill="EDEDED" w:themeFill="accent3" w:themeFillTint="33"/>
          </w:tcPr>
          <w:p w14:paraId="7B3083BC" w14:textId="77777777" w:rsidR="00261E73" w:rsidRPr="0083588D" w:rsidRDefault="00261E73" w:rsidP="0083588D">
            <w:pPr>
              <w:pStyle w:val="a7"/>
              <w:spacing w:before="60" w:after="60"/>
              <w:ind w:left="318"/>
              <w:jc w:val="center"/>
              <w:rPr>
                <w:rFonts w:ascii="Cambria Math" w:hAnsi="Cambria Math" w:cs="Times New Roman"/>
                <w:b/>
                <w:i/>
                <w:szCs w:val="24"/>
              </w:rPr>
            </w:pPr>
            <w:r w:rsidRPr="0083588D">
              <w:rPr>
                <w:rFonts w:ascii="Cambria Math" w:hAnsi="Cambria Math" w:cs="Times New Roman"/>
                <w:b/>
                <w:i/>
                <w:szCs w:val="24"/>
              </w:rPr>
              <w:t>Экономические и технологические</w:t>
            </w:r>
          </w:p>
        </w:tc>
      </w:tr>
      <w:tr w:rsidR="00261E73" w:rsidRPr="0083588D" w14:paraId="144D872B" w14:textId="77777777" w:rsidTr="0083588D">
        <w:tc>
          <w:tcPr>
            <w:tcW w:w="2071" w:type="pct"/>
          </w:tcPr>
          <w:p w14:paraId="5E2E22DE" w14:textId="77777777" w:rsidR="00261E73" w:rsidRPr="0083588D" w:rsidRDefault="00261E73" w:rsidP="00D4228F">
            <w:pPr>
              <w:pStyle w:val="a7"/>
              <w:numPr>
                <w:ilvl w:val="0"/>
                <w:numId w:val="22"/>
              </w:numPr>
              <w:ind w:left="317"/>
              <w:rPr>
                <w:rFonts w:ascii="Cambria Math" w:hAnsi="Cambria Math" w:cs="Times New Roman"/>
                <w:szCs w:val="24"/>
              </w:rPr>
            </w:pPr>
            <w:r w:rsidRPr="0083588D">
              <w:rPr>
                <w:rFonts w:ascii="Cambria Math" w:hAnsi="Cambria Math" w:cs="Times New Roman"/>
                <w:szCs w:val="24"/>
              </w:rPr>
              <w:t>Включение округа в региональные и федеральные программы экономической направленности;</w:t>
            </w:r>
          </w:p>
          <w:p w14:paraId="2AFC7D36" w14:textId="77777777" w:rsidR="00261E73" w:rsidRPr="0083588D" w:rsidRDefault="00261E73" w:rsidP="00D4228F">
            <w:pPr>
              <w:pStyle w:val="a7"/>
              <w:numPr>
                <w:ilvl w:val="0"/>
                <w:numId w:val="22"/>
              </w:numPr>
              <w:ind w:left="317"/>
              <w:rPr>
                <w:rFonts w:ascii="Cambria Math" w:hAnsi="Cambria Math" w:cs="Times New Roman"/>
                <w:szCs w:val="24"/>
              </w:rPr>
            </w:pPr>
            <w:r w:rsidRPr="0083588D">
              <w:rPr>
                <w:rFonts w:ascii="Cambria Math" w:hAnsi="Cambria Math" w:cs="Times New Roman"/>
                <w:szCs w:val="24"/>
              </w:rPr>
              <w:t>Возможности экономического развития территории в рамках продолжения реализации национальных проектов;</w:t>
            </w:r>
          </w:p>
          <w:p w14:paraId="335C3CF0" w14:textId="77777777" w:rsidR="00261E73" w:rsidRPr="0083588D" w:rsidRDefault="00261E73" w:rsidP="00D4228F">
            <w:pPr>
              <w:pStyle w:val="a7"/>
              <w:numPr>
                <w:ilvl w:val="0"/>
                <w:numId w:val="22"/>
              </w:numPr>
              <w:ind w:left="317"/>
              <w:rPr>
                <w:rFonts w:ascii="Cambria Math" w:hAnsi="Cambria Math" w:cs="Times New Roman"/>
                <w:szCs w:val="24"/>
              </w:rPr>
            </w:pPr>
            <w:r w:rsidRPr="0083588D">
              <w:rPr>
                <w:rFonts w:ascii="Cambria Math" w:hAnsi="Cambria Math" w:cs="Times New Roman"/>
                <w:szCs w:val="24"/>
              </w:rPr>
              <w:t>Усиление мер поддержки малого и среднего предпринимательства на федеральном и региональном уровнях;</w:t>
            </w:r>
          </w:p>
          <w:p w14:paraId="749A7F21" w14:textId="77777777" w:rsidR="00261E73" w:rsidRPr="0083588D" w:rsidRDefault="00261E73" w:rsidP="00D4228F">
            <w:pPr>
              <w:pStyle w:val="a7"/>
              <w:numPr>
                <w:ilvl w:val="0"/>
                <w:numId w:val="22"/>
              </w:numPr>
              <w:ind w:left="317"/>
              <w:rPr>
                <w:rFonts w:ascii="Cambria Math" w:hAnsi="Cambria Math" w:cs="Times New Roman"/>
                <w:szCs w:val="24"/>
              </w:rPr>
            </w:pPr>
            <w:r w:rsidRPr="0083588D">
              <w:rPr>
                <w:rFonts w:ascii="Cambria Math" w:hAnsi="Cambria Math" w:cs="Times New Roman"/>
                <w:szCs w:val="24"/>
              </w:rPr>
              <w:t>Продолжение реализации программы приграничного сотрудничества «Россия – Польша» после 2020 года.</w:t>
            </w:r>
          </w:p>
          <w:p w14:paraId="660BFAD0" w14:textId="77777777" w:rsidR="00261E73" w:rsidRPr="0083588D" w:rsidRDefault="00261E73" w:rsidP="00261E73">
            <w:pPr>
              <w:rPr>
                <w:rFonts w:ascii="Cambria Math" w:hAnsi="Cambria Math" w:cs="Times New Roman"/>
                <w:szCs w:val="24"/>
              </w:rPr>
            </w:pPr>
          </w:p>
        </w:tc>
        <w:tc>
          <w:tcPr>
            <w:tcW w:w="2929" w:type="pct"/>
          </w:tcPr>
          <w:p w14:paraId="74A1F811" w14:textId="77777777" w:rsidR="00261E73" w:rsidRPr="0083588D" w:rsidRDefault="00261E73" w:rsidP="00D4228F">
            <w:pPr>
              <w:pStyle w:val="a7"/>
              <w:numPr>
                <w:ilvl w:val="0"/>
                <w:numId w:val="23"/>
              </w:numPr>
              <w:ind w:left="317"/>
              <w:rPr>
                <w:rFonts w:ascii="Cambria Math" w:hAnsi="Cambria Math" w:cs="Times New Roman"/>
                <w:szCs w:val="24"/>
              </w:rPr>
            </w:pPr>
            <w:r w:rsidRPr="0083588D">
              <w:rPr>
                <w:rFonts w:ascii="Cambria Math" w:hAnsi="Cambria Math" w:cs="Times New Roman"/>
                <w:szCs w:val="24"/>
              </w:rPr>
              <w:t xml:space="preserve">Угроза финансового кризиса и ухода с территории </w:t>
            </w:r>
            <w:proofErr w:type="spellStart"/>
            <w:r w:rsidRPr="0083588D">
              <w:rPr>
                <w:rFonts w:ascii="Cambria Math" w:hAnsi="Cambria Math" w:cs="Times New Roman"/>
                <w:szCs w:val="24"/>
              </w:rPr>
              <w:t>бюджетообразующего</w:t>
            </w:r>
            <w:proofErr w:type="spellEnd"/>
            <w:r w:rsidRPr="0083588D">
              <w:rPr>
                <w:rFonts w:ascii="Cambria Math" w:hAnsi="Cambria Math" w:cs="Times New Roman"/>
                <w:szCs w:val="24"/>
              </w:rPr>
              <w:t xml:space="preserve"> предприятия;</w:t>
            </w:r>
          </w:p>
          <w:p w14:paraId="04B6A3B5" w14:textId="77777777" w:rsidR="00261E73" w:rsidRPr="0083588D" w:rsidRDefault="00261E73" w:rsidP="00D4228F">
            <w:pPr>
              <w:pStyle w:val="a7"/>
              <w:numPr>
                <w:ilvl w:val="0"/>
                <w:numId w:val="23"/>
              </w:numPr>
              <w:ind w:left="317"/>
              <w:rPr>
                <w:rFonts w:ascii="Cambria Math" w:hAnsi="Cambria Math" w:cs="Times New Roman"/>
                <w:szCs w:val="24"/>
              </w:rPr>
            </w:pPr>
            <w:r w:rsidRPr="0083588D">
              <w:rPr>
                <w:rFonts w:ascii="Cambria Math" w:hAnsi="Cambria Math" w:cs="Times New Roman"/>
                <w:szCs w:val="24"/>
              </w:rPr>
              <w:t>Долгосрочная стагнация потребительского спроса в России;</w:t>
            </w:r>
          </w:p>
          <w:p w14:paraId="6DB31039" w14:textId="77777777" w:rsidR="00261E73" w:rsidRPr="0083588D" w:rsidRDefault="00261E73" w:rsidP="00D4228F">
            <w:pPr>
              <w:pStyle w:val="a7"/>
              <w:numPr>
                <w:ilvl w:val="0"/>
                <w:numId w:val="23"/>
              </w:numPr>
              <w:ind w:left="317"/>
              <w:rPr>
                <w:rFonts w:ascii="Cambria Math" w:hAnsi="Cambria Math" w:cs="Times New Roman"/>
                <w:szCs w:val="24"/>
              </w:rPr>
            </w:pPr>
            <w:r w:rsidRPr="0083588D">
              <w:rPr>
                <w:rFonts w:ascii="Cambria Math" w:hAnsi="Cambria Math" w:cs="Times New Roman"/>
                <w:szCs w:val="24"/>
              </w:rPr>
              <w:t>Сокращение федеральных и региональных трансфертов (субсидий, субвенций и дотаций) в местный бюджет;</w:t>
            </w:r>
          </w:p>
          <w:p w14:paraId="098240C3" w14:textId="77777777" w:rsidR="00261E73" w:rsidRPr="0083588D" w:rsidRDefault="00261E73" w:rsidP="00D4228F">
            <w:pPr>
              <w:pStyle w:val="a7"/>
              <w:numPr>
                <w:ilvl w:val="0"/>
                <w:numId w:val="23"/>
              </w:numPr>
              <w:ind w:left="317"/>
              <w:rPr>
                <w:rFonts w:ascii="Cambria Math" w:hAnsi="Cambria Math" w:cs="Times New Roman"/>
                <w:szCs w:val="24"/>
              </w:rPr>
            </w:pPr>
            <w:r w:rsidRPr="0083588D">
              <w:rPr>
                <w:rFonts w:ascii="Cambria Math" w:hAnsi="Cambria Math" w:cs="Times New Roman"/>
                <w:szCs w:val="24"/>
              </w:rPr>
              <w:t>Активизация соседних городских округов в борьбе за прямые инвестиции;</w:t>
            </w:r>
          </w:p>
          <w:p w14:paraId="64FB3B99" w14:textId="77777777" w:rsidR="00261E73" w:rsidRPr="0083588D" w:rsidRDefault="00261E73" w:rsidP="00D4228F">
            <w:pPr>
              <w:pStyle w:val="a7"/>
              <w:numPr>
                <w:ilvl w:val="0"/>
                <w:numId w:val="23"/>
              </w:numPr>
              <w:ind w:left="317"/>
              <w:rPr>
                <w:rFonts w:ascii="Cambria Math" w:hAnsi="Cambria Math" w:cs="Times New Roman"/>
                <w:szCs w:val="24"/>
              </w:rPr>
            </w:pPr>
            <w:r w:rsidRPr="0083588D">
              <w:rPr>
                <w:rFonts w:ascii="Cambria Math" w:hAnsi="Cambria Math" w:cs="Times New Roman"/>
                <w:szCs w:val="24"/>
              </w:rPr>
              <w:t>Осложнение деятельности местных товаропроизводителей по поставке нового оборудования и комплектующих из-за рубежа для модернизации предприятий и выходу на зарубежные рынки вследствие усиления напряженных отношений между РФ и странами ЕС;</w:t>
            </w:r>
          </w:p>
          <w:p w14:paraId="152A56B8" w14:textId="77777777" w:rsidR="00261E73" w:rsidRPr="0083588D" w:rsidRDefault="004E6FB7" w:rsidP="00D4228F">
            <w:pPr>
              <w:pStyle w:val="a7"/>
              <w:numPr>
                <w:ilvl w:val="0"/>
                <w:numId w:val="23"/>
              </w:numPr>
              <w:ind w:left="317"/>
              <w:rPr>
                <w:rFonts w:ascii="Cambria Math" w:hAnsi="Cambria Math" w:cs="Times New Roman"/>
                <w:szCs w:val="24"/>
              </w:rPr>
            </w:pPr>
            <w:r>
              <w:rPr>
                <w:rFonts w:ascii="Cambria Math" w:hAnsi="Cambria Math" w:cs="Times New Roman"/>
                <w:szCs w:val="24"/>
              </w:rPr>
              <w:t>С</w:t>
            </w:r>
            <w:r w:rsidR="00261E73" w:rsidRPr="0083588D">
              <w:rPr>
                <w:rFonts w:ascii="Cambria Math" w:hAnsi="Cambria Math" w:cs="Times New Roman"/>
                <w:szCs w:val="24"/>
              </w:rPr>
              <w:t>вертывание программ приграничного сотрудничества региональных и местных органов власти и совместных проектов в различных сферах жизнедеятельности.</w:t>
            </w:r>
          </w:p>
        </w:tc>
      </w:tr>
      <w:tr w:rsidR="00261E73" w:rsidRPr="0083588D" w14:paraId="3303B31A" w14:textId="77777777" w:rsidTr="0083588D">
        <w:tc>
          <w:tcPr>
            <w:tcW w:w="5000" w:type="pct"/>
            <w:gridSpan w:val="2"/>
            <w:shd w:val="clear" w:color="auto" w:fill="EDEDED" w:themeFill="accent3" w:themeFillTint="33"/>
          </w:tcPr>
          <w:p w14:paraId="7D474A8B" w14:textId="77777777" w:rsidR="00261E73" w:rsidRPr="0083588D" w:rsidRDefault="00261E73" w:rsidP="0083588D">
            <w:pPr>
              <w:pStyle w:val="a7"/>
              <w:spacing w:before="60" w:after="60"/>
              <w:ind w:left="318"/>
              <w:jc w:val="center"/>
              <w:rPr>
                <w:rFonts w:ascii="Cambria Math" w:hAnsi="Cambria Math" w:cs="Times New Roman"/>
                <w:b/>
                <w:i/>
                <w:szCs w:val="24"/>
              </w:rPr>
            </w:pPr>
            <w:r w:rsidRPr="0083588D">
              <w:rPr>
                <w:rFonts w:ascii="Cambria Math" w:hAnsi="Cambria Math" w:cs="Times New Roman"/>
                <w:b/>
                <w:i/>
                <w:szCs w:val="24"/>
              </w:rPr>
              <w:t>Социальные и демографические</w:t>
            </w:r>
          </w:p>
        </w:tc>
      </w:tr>
      <w:tr w:rsidR="00261E73" w:rsidRPr="0083588D" w14:paraId="6F228B38" w14:textId="77777777" w:rsidTr="0083588D">
        <w:tc>
          <w:tcPr>
            <w:tcW w:w="2071" w:type="pct"/>
          </w:tcPr>
          <w:p w14:paraId="2FFAC8FC" w14:textId="77777777" w:rsidR="00261E73" w:rsidRPr="0083588D" w:rsidRDefault="00261E73" w:rsidP="00D4228F">
            <w:pPr>
              <w:pStyle w:val="a7"/>
              <w:numPr>
                <w:ilvl w:val="0"/>
                <w:numId w:val="21"/>
              </w:numPr>
              <w:ind w:left="459"/>
              <w:rPr>
                <w:rFonts w:ascii="Cambria Math" w:hAnsi="Cambria Math" w:cs="Times New Roman"/>
                <w:szCs w:val="24"/>
              </w:rPr>
            </w:pPr>
            <w:r w:rsidRPr="0083588D">
              <w:rPr>
                <w:rFonts w:ascii="Cambria Math" w:hAnsi="Cambria Math" w:cs="Times New Roman"/>
                <w:szCs w:val="24"/>
              </w:rPr>
              <w:t>Включение округа в региональные и федеральные программы социальной направленности;</w:t>
            </w:r>
          </w:p>
          <w:p w14:paraId="42FD2B89" w14:textId="77777777" w:rsidR="00261E73" w:rsidRPr="0083588D" w:rsidRDefault="00261E73" w:rsidP="00D4228F">
            <w:pPr>
              <w:pStyle w:val="a7"/>
              <w:numPr>
                <w:ilvl w:val="0"/>
                <w:numId w:val="21"/>
              </w:numPr>
              <w:ind w:left="459"/>
              <w:rPr>
                <w:rFonts w:ascii="Cambria Math" w:hAnsi="Cambria Math" w:cs="Times New Roman"/>
                <w:szCs w:val="24"/>
              </w:rPr>
            </w:pPr>
            <w:r w:rsidRPr="0083588D">
              <w:rPr>
                <w:rFonts w:ascii="Cambria Math" w:hAnsi="Cambria Math" w:cs="Times New Roman"/>
                <w:szCs w:val="24"/>
              </w:rPr>
              <w:t>Возможности социального развития территории в рамках продолжения реализации национальных проектов.</w:t>
            </w:r>
          </w:p>
        </w:tc>
        <w:tc>
          <w:tcPr>
            <w:tcW w:w="2929" w:type="pct"/>
          </w:tcPr>
          <w:p w14:paraId="057C0542" w14:textId="77777777" w:rsidR="00261E73" w:rsidRPr="0083588D" w:rsidRDefault="00261E73" w:rsidP="00D4228F">
            <w:pPr>
              <w:pStyle w:val="a7"/>
              <w:numPr>
                <w:ilvl w:val="0"/>
                <w:numId w:val="20"/>
              </w:numPr>
              <w:ind w:left="317"/>
              <w:rPr>
                <w:rFonts w:ascii="Cambria Math" w:hAnsi="Cambria Math" w:cs="Times New Roman"/>
                <w:szCs w:val="24"/>
              </w:rPr>
            </w:pPr>
            <w:r w:rsidRPr="0083588D">
              <w:rPr>
                <w:rFonts w:ascii="Cambria Math" w:hAnsi="Cambria Math" w:cs="Times New Roman"/>
                <w:szCs w:val="24"/>
              </w:rPr>
              <w:t>Ухудшение демографической ситуации;</w:t>
            </w:r>
          </w:p>
          <w:p w14:paraId="01E26A54" w14:textId="77777777" w:rsidR="00261E73" w:rsidRPr="0083588D" w:rsidRDefault="00261E73" w:rsidP="00D4228F">
            <w:pPr>
              <w:pStyle w:val="a7"/>
              <w:numPr>
                <w:ilvl w:val="0"/>
                <w:numId w:val="20"/>
              </w:numPr>
              <w:ind w:left="317"/>
              <w:rPr>
                <w:rFonts w:ascii="Cambria Math" w:hAnsi="Cambria Math" w:cs="Times New Roman"/>
                <w:szCs w:val="24"/>
              </w:rPr>
            </w:pPr>
            <w:r w:rsidRPr="0083588D">
              <w:rPr>
                <w:rFonts w:ascii="Cambria Math" w:hAnsi="Cambria Math" w:cs="Times New Roman"/>
                <w:szCs w:val="24"/>
              </w:rPr>
              <w:t>Усиление оттока трудовых ресурсов в другие муниципальные образования;</w:t>
            </w:r>
          </w:p>
          <w:p w14:paraId="6615D894" w14:textId="77777777" w:rsidR="00261E73" w:rsidRPr="0083588D" w:rsidRDefault="00261E73" w:rsidP="00D4228F">
            <w:pPr>
              <w:pStyle w:val="a7"/>
              <w:numPr>
                <w:ilvl w:val="0"/>
                <w:numId w:val="20"/>
              </w:numPr>
              <w:ind w:left="317"/>
              <w:rPr>
                <w:rFonts w:ascii="Cambria Math" w:hAnsi="Cambria Math" w:cs="Times New Roman"/>
                <w:szCs w:val="24"/>
              </w:rPr>
            </w:pPr>
            <w:r w:rsidRPr="0083588D">
              <w:rPr>
                <w:rFonts w:ascii="Cambria Math" w:hAnsi="Cambria Math" w:cs="Times New Roman"/>
                <w:szCs w:val="24"/>
              </w:rPr>
              <w:t>Сокращение или отмена федеральных и региональных программ социальной поддержки населения.</w:t>
            </w:r>
          </w:p>
        </w:tc>
      </w:tr>
      <w:tr w:rsidR="00261E73" w:rsidRPr="0083588D" w14:paraId="13D9C1ED" w14:textId="77777777" w:rsidTr="0083588D">
        <w:tc>
          <w:tcPr>
            <w:tcW w:w="5000" w:type="pct"/>
            <w:gridSpan w:val="2"/>
            <w:shd w:val="clear" w:color="auto" w:fill="EDEDED" w:themeFill="accent3" w:themeFillTint="33"/>
          </w:tcPr>
          <w:p w14:paraId="1B43D1F1" w14:textId="77777777" w:rsidR="00261E73" w:rsidRPr="0083588D" w:rsidRDefault="00261E73" w:rsidP="0083588D">
            <w:pPr>
              <w:pStyle w:val="a7"/>
              <w:spacing w:before="60" w:after="60"/>
              <w:ind w:left="318"/>
              <w:jc w:val="center"/>
              <w:rPr>
                <w:rFonts w:ascii="Cambria Math" w:hAnsi="Cambria Math" w:cs="Times New Roman"/>
                <w:b/>
                <w:i/>
                <w:szCs w:val="24"/>
              </w:rPr>
            </w:pPr>
            <w:r w:rsidRPr="0083588D">
              <w:rPr>
                <w:rFonts w:ascii="Cambria Math" w:hAnsi="Cambria Math" w:cs="Times New Roman"/>
                <w:b/>
                <w:i/>
                <w:szCs w:val="24"/>
              </w:rPr>
              <w:t>Окружающей среды (природные)</w:t>
            </w:r>
          </w:p>
        </w:tc>
      </w:tr>
      <w:tr w:rsidR="00261E73" w:rsidRPr="0083588D" w14:paraId="7528B447" w14:textId="77777777" w:rsidTr="0083588D">
        <w:tc>
          <w:tcPr>
            <w:tcW w:w="2071" w:type="pct"/>
          </w:tcPr>
          <w:p w14:paraId="23F15D7E" w14:textId="77777777" w:rsidR="00261E73" w:rsidRPr="0083588D" w:rsidRDefault="00261E73" w:rsidP="00261E73">
            <w:pPr>
              <w:rPr>
                <w:rFonts w:ascii="Cambria Math" w:hAnsi="Cambria Math" w:cs="Times New Roman"/>
                <w:szCs w:val="24"/>
              </w:rPr>
            </w:pPr>
          </w:p>
        </w:tc>
        <w:tc>
          <w:tcPr>
            <w:tcW w:w="2929" w:type="pct"/>
          </w:tcPr>
          <w:p w14:paraId="7D9C6DAE" w14:textId="77777777" w:rsidR="00261E73" w:rsidRPr="0083588D" w:rsidRDefault="00261E73" w:rsidP="00D4228F">
            <w:pPr>
              <w:pStyle w:val="a7"/>
              <w:numPr>
                <w:ilvl w:val="0"/>
                <w:numId w:val="19"/>
              </w:numPr>
              <w:ind w:left="317"/>
              <w:rPr>
                <w:rFonts w:ascii="Cambria Math" w:hAnsi="Cambria Math" w:cs="Times New Roman"/>
                <w:szCs w:val="24"/>
              </w:rPr>
            </w:pPr>
            <w:r w:rsidRPr="0083588D">
              <w:rPr>
                <w:rFonts w:ascii="Cambria Math" w:hAnsi="Cambria Math" w:cs="Times New Roman"/>
                <w:szCs w:val="24"/>
              </w:rPr>
              <w:t>возрастающая антропогенная нагрузка на экосистемы муниципального образования, связанная с функционированием федеральной автотрассы и железн</w:t>
            </w:r>
            <w:r w:rsidR="004E6FB7">
              <w:rPr>
                <w:rFonts w:ascii="Cambria Math" w:hAnsi="Cambria Math" w:cs="Times New Roman"/>
                <w:szCs w:val="24"/>
              </w:rPr>
              <w:t>ой</w:t>
            </w:r>
            <w:r w:rsidRPr="0083588D">
              <w:rPr>
                <w:rFonts w:ascii="Cambria Math" w:hAnsi="Cambria Math" w:cs="Times New Roman"/>
                <w:szCs w:val="24"/>
              </w:rPr>
              <w:t xml:space="preserve"> дорог</w:t>
            </w:r>
            <w:r w:rsidR="004E6FB7">
              <w:rPr>
                <w:rFonts w:ascii="Cambria Math" w:hAnsi="Cambria Math" w:cs="Times New Roman"/>
                <w:szCs w:val="24"/>
              </w:rPr>
              <w:t>и</w:t>
            </w:r>
            <w:r w:rsidRPr="0083588D">
              <w:rPr>
                <w:rFonts w:ascii="Cambria Math" w:hAnsi="Cambria Math" w:cs="Times New Roman"/>
                <w:szCs w:val="24"/>
              </w:rPr>
              <w:t>.</w:t>
            </w:r>
          </w:p>
        </w:tc>
      </w:tr>
    </w:tbl>
    <w:p w14:paraId="3599029A" w14:textId="77777777" w:rsidR="0083588D" w:rsidRDefault="0083588D" w:rsidP="00261E73">
      <w:pPr>
        <w:rPr>
          <w:rFonts w:ascii="Cambria Math" w:hAnsi="Cambria Math" w:cs="Times New Roman"/>
          <w:b/>
          <w:sz w:val="24"/>
          <w:szCs w:val="24"/>
        </w:rPr>
      </w:pPr>
    </w:p>
    <w:p w14:paraId="4A059CB2" w14:textId="77777777" w:rsidR="00411BF1" w:rsidRPr="004E6FB7" w:rsidRDefault="00411BF1" w:rsidP="004E6FB7">
      <w:pPr>
        <w:shd w:val="clear" w:color="auto" w:fill="E5EBF7"/>
        <w:spacing w:after="120" w:line="240" w:lineRule="auto"/>
        <w:jc w:val="center"/>
        <w:rPr>
          <w:rFonts w:ascii="Cambria Math" w:hAnsi="Cambria Math" w:cs="Times New Roman"/>
          <w:b/>
          <w:sz w:val="24"/>
          <w:szCs w:val="24"/>
        </w:rPr>
      </w:pPr>
      <w:r w:rsidRPr="004E6FB7">
        <w:rPr>
          <w:rFonts w:ascii="Cambria Math" w:hAnsi="Cambria Math" w:cs="Times New Roman"/>
          <w:b/>
          <w:sz w:val="24"/>
          <w:szCs w:val="24"/>
        </w:rPr>
        <w:t xml:space="preserve">Сценарии развития </w:t>
      </w:r>
      <w:proofErr w:type="spellStart"/>
      <w:r w:rsidRPr="004E6FB7">
        <w:rPr>
          <w:rFonts w:ascii="Cambria Math" w:hAnsi="Cambria Math" w:cs="Times New Roman"/>
          <w:b/>
          <w:sz w:val="24"/>
          <w:szCs w:val="24"/>
        </w:rPr>
        <w:t>Ладушкинского</w:t>
      </w:r>
      <w:proofErr w:type="spellEnd"/>
      <w:r w:rsidRPr="004E6FB7">
        <w:rPr>
          <w:rFonts w:ascii="Cambria Math" w:hAnsi="Cambria Math" w:cs="Times New Roman"/>
          <w:b/>
          <w:sz w:val="24"/>
          <w:szCs w:val="24"/>
        </w:rPr>
        <w:t xml:space="preserve"> городского округа</w:t>
      </w:r>
    </w:p>
    <w:p w14:paraId="54592ED5" w14:textId="77777777" w:rsidR="00411BF1" w:rsidRPr="004E6FB7" w:rsidRDefault="00411BF1" w:rsidP="004E6FB7">
      <w:pPr>
        <w:spacing w:after="0" w:line="240" w:lineRule="auto"/>
        <w:jc w:val="center"/>
        <w:rPr>
          <w:rFonts w:ascii="Cambria Math" w:hAnsi="Cambria Math" w:cs="Times New Roman"/>
          <w:szCs w:val="24"/>
        </w:rPr>
      </w:pPr>
    </w:p>
    <w:p w14:paraId="7C6676DE" w14:textId="77777777" w:rsidR="00411BF1" w:rsidRPr="004E6FB7" w:rsidRDefault="00411BF1" w:rsidP="004E6FB7">
      <w:pPr>
        <w:spacing w:after="120" w:line="240" w:lineRule="auto"/>
        <w:ind w:firstLine="567"/>
        <w:jc w:val="both"/>
        <w:rPr>
          <w:rFonts w:ascii="Cambria Math" w:hAnsi="Cambria Math" w:cs="Times New Roman"/>
          <w:szCs w:val="24"/>
        </w:rPr>
      </w:pPr>
      <w:r w:rsidRPr="004E6FB7">
        <w:rPr>
          <w:rFonts w:ascii="Cambria Math" w:hAnsi="Cambria Math" w:cs="Times New Roman"/>
          <w:szCs w:val="24"/>
        </w:rPr>
        <w:t xml:space="preserve">С учетом базовых сценариев стратегического развития Российской Федерации и Калининградской области, отвечающих современным вызовам мировой экономики и политики, в Инвестиционной стратегии </w:t>
      </w:r>
      <w:proofErr w:type="spellStart"/>
      <w:r w:rsidRPr="004E6FB7">
        <w:rPr>
          <w:rFonts w:ascii="Cambria Math" w:hAnsi="Cambria Math" w:cs="Times New Roman"/>
          <w:szCs w:val="24"/>
        </w:rPr>
        <w:t>Ладушкинского</w:t>
      </w:r>
      <w:proofErr w:type="spellEnd"/>
      <w:r w:rsidRPr="004E6FB7">
        <w:rPr>
          <w:rFonts w:ascii="Cambria Math" w:hAnsi="Cambria Math" w:cs="Times New Roman"/>
          <w:szCs w:val="24"/>
        </w:rPr>
        <w:t xml:space="preserve"> городского округа рассмотрены три сценария развития муниципального образования, в основе которых лежат варианты инвестиционной политики, обеспечивающей эффективную реализацию приоритетных направлений его развития.</w:t>
      </w:r>
    </w:p>
    <w:p w14:paraId="01EB2C85" w14:textId="77777777" w:rsidR="00411BF1" w:rsidRPr="004E6FB7" w:rsidRDefault="00411BF1" w:rsidP="004E6FB7">
      <w:pPr>
        <w:spacing w:after="120" w:line="240" w:lineRule="auto"/>
        <w:ind w:firstLine="567"/>
        <w:jc w:val="both"/>
        <w:rPr>
          <w:rFonts w:ascii="Cambria Math" w:hAnsi="Cambria Math" w:cs="Times New Roman"/>
          <w:szCs w:val="24"/>
        </w:rPr>
      </w:pPr>
      <w:r w:rsidRPr="004E6FB7">
        <w:rPr>
          <w:rFonts w:ascii="Cambria Math" w:hAnsi="Cambria Math" w:cs="Times New Roman"/>
          <w:szCs w:val="24"/>
        </w:rPr>
        <w:t xml:space="preserve">Сценарии инвестиционного стратегического развития </w:t>
      </w:r>
      <w:proofErr w:type="spellStart"/>
      <w:r w:rsidRPr="004E6FB7">
        <w:rPr>
          <w:rFonts w:ascii="Cambria Math" w:hAnsi="Cambria Math" w:cs="Times New Roman"/>
          <w:szCs w:val="24"/>
        </w:rPr>
        <w:t>Ладушкинского</w:t>
      </w:r>
      <w:proofErr w:type="spellEnd"/>
      <w:r w:rsidRPr="004E6FB7">
        <w:rPr>
          <w:rFonts w:ascii="Cambria Math" w:hAnsi="Cambria Math" w:cs="Times New Roman"/>
          <w:szCs w:val="24"/>
        </w:rPr>
        <w:t xml:space="preserve"> городского округа базируются на следующих основных принципах:</w:t>
      </w:r>
    </w:p>
    <w:p w14:paraId="3617A62F" w14:textId="77777777" w:rsidR="00411BF1" w:rsidRPr="004E6FB7" w:rsidRDefault="00411BF1" w:rsidP="00D4228F">
      <w:pPr>
        <w:pStyle w:val="a7"/>
        <w:numPr>
          <w:ilvl w:val="0"/>
          <w:numId w:val="26"/>
        </w:numPr>
        <w:spacing w:after="120" w:line="240" w:lineRule="auto"/>
        <w:ind w:left="993"/>
        <w:jc w:val="both"/>
        <w:rPr>
          <w:rFonts w:ascii="Cambria Math" w:hAnsi="Cambria Math" w:cs="Times New Roman"/>
          <w:szCs w:val="24"/>
        </w:rPr>
      </w:pPr>
      <w:r w:rsidRPr="004E6FB7">
        <w:rPr>
          <w:rFonts w:ascii="Cambria Math" w:hAnsi="Cambria Math" w:cs="Times New Roman"/>
          <w:szCs w:val="24"/>
        </w:rPr>
        <w:t>Выявление и поддержка имеющихся положительных результатов инвестиционной деятельности в муниципальном образовании;</w:t>
      </w:r>
    </w:p>
    <w:p w14:paraId="444F37F0" w14:textId="77777777" w:rsidR="00411BF1" w:rsidRPr="004E6FB7" w:rsidRDefault="00411BF1" w:rsidP="00D4228F">
      <w:pPr>
        <w:pStyle w:val="a7"/>
        <w:numPr>
          <w:ilvl w:val="0"/>
          <w:numId w:val="26"/>
        </w:numPr>
        <w:spacing w:after="120" w:line="240" w:lineRule="auto"/>
        <w:ind w:left="993"/>
        <w:jc w:val="both"/>
        <w:rPr>
          <w:rFonts w:ascii="Cambria Math" w:hAnsi="Cambria Math" w:cs="Times New Roman"/>
          <w:szCs w:val="24"/>
        </w:rPr>
      </w:pPr>
      <w:r w:rsidRPr="004E6FB7">
        <w:rPr>
          <w:rFonts w:ascii="Cambria Math" w:hAnsi="Cambria Math" w:cs="Times New Roman"/>
          <w:szCs w:val="24"/>
        </w:rPr>
        <w:t>Согласование интересов субъектов хозяйственной деятельности и жителей на основе реализации потенциала и использования конкурентных преимуществ округа;</w:t>
      </w:r>
    </w:p>
    <w:p w14:paraId="2E21BB05" w14:textId="77777777" w:rsidR="00411BF1" w:rsidRPr="004E6FB7" w:rsidRDefault="00411BF1" w:rsidP="00D4228F">
      <w:pPr>
        <w:pStyle w:val="a7"/>
        <w:numPr>
          <w:ilvl w:val="0"/>
          <w:numId w:val="26"/>
        </w:numPr>
        <w:spacing w:after="120" w:line="240" w:lineRule="auto"/>
        <w:ind w:left="993"/>
        <w:jc w:val="both"/>
        <w:rPr>
          <w:rFonts w:ascii="Cambria Math" w:hAnsi="Cambria Math" w:cs="Times New Roman"/>
          <w:szCs w:val="24"/>
        </w:rPr>
      </w:pPr>
      <w:r w:rsidRPr="004E6FB7">
        <w:rPr>
          <w:rFonts w:ascii="Cambria Math" w:hAnsi="Cambria Math" w:cs="Times New Roman"/>
          <w:szCs w:val="24"/>
        </w:rPr>
        <w:t>Учёт современных трендов развития внутренней и внешней среды, основных тенденций и проблем социально-экономического развития и инвестиционной деятельности;</w:t>
      </w:r>
    </w:p>
    <w:p w14:paraId="5F107792" w14:textId="77777777" w:rsidR="00411BF1" w:rsidRPr="004E6FB7" w:rsidRDefault="00411BF1" w:rsidP="00D4228F">
      <w:pPr>
        <w:pStyle w:val="a7"/>
        <w:numPr>
          <w:ilvl w:val="0"/>
          <w:numId w:val="26"/>
        </w:numPr>
        <w:spacing w:after="120" w:line="240" w:lineRule="auto"/>
        <w:ind w:left="993"/>
        <w:jc w:val="both"/>
        <w:rPr>
          <w:rFonts w:ascii="Cambria Math" w:hAnsi="Cambria Math" w:cs="Times New Roman"/>
          <w:szCs w:val="24"/>
        </w:rPr>
      </w:pPr>
      <w:r w:rsidRPr="004E6FB7">
        <w:rPr>
          <w:rFonts w:ascii="Cambria Math" w:hAnsi="Cambria Math" w:cs="Times New Roman"/>
          <w:szCs w:val="24"/>
        </w:rPr>
        <w:t>Учёт интересов внешних субъектов стратегического планирования и действующих документов стратегического развития федерального и регионального уровней (Российской Федерации и Калининградской области).</w:t>
      </w:r>
    </w:p>
    <w:p w14:paraId="15C80431" w14:textId="77777777" w:rsidR="00411BF1" w:rsidRPr="004E6FB7" w:rsidRDefault="00411BF1" w:rsidP="004E6FB7">
      <w:pPr>
        <w:spacing w:after="240" w:line="240" w:lineRule="auto"/>
        <w:ind w:firstLine="567"/>
        <w:jc w:val="both"/>
        <w:rPr>
          <w:rFonts w:ascii="Cambria Math" w:hAnsi="Cambria Math" w:cs="Times New Roman"/>
          <w:szCs w:val="24"/>
        </w:rPr>
      </w:pPr>
      <w:r w:rsidRPr="004E6FB7">
        <w:rPr>
          <w:rFonts w:ascii="Cambria Math" w:hAnsi="Cambria Math" w:cs="Times New Roman"/>
          <w:szCs w:val="24"/>
        </w:rPr>
        <w:t xml:space="preserve">При выборе стратегических направлений социально-экономического развития округа учитывались как традиционные факторы (географическое положение, наличие природных, трудовых и других ресурсов), так и новые, которые во многом будут формировать темпы развития в ближайшее десятилетие. К числу подобных факторов относятся сложные геополитические условия, в которых в настоящее время находится Российская Федерация, и их последствия для развития Калининградской области в целом и </w:t>
      </w:r>
      <w:proofErr w:type="spellStart"/>
      <w:r w:rsidRPr="004E6FB7">
        <w:rPr>
          <w:rFonts w:ascii="Cambria Math" w:hAnsi="Cambria Math" w:cs="Times New Roman"/>
          <w:szCs w:val="24"/>
        </w:rPr>
        <w:t>Ладушкинского</w:t>
      </w:r>
      <w:proofErr w:type="spellEnd"/>
      <w:r w:rsidRPr="004E6FB7">
        <w:rPr>
          <w:rFonts w:ascii="Cambria Math" w:hAnsi="Cambria Math" w:cs="Times New Roman"/>
          <w:szCs w:val="24"/>
        </w:rPr>
        <w:t xml:space="preserve"> городского округа в частности.</w:t>
      </w:r>
    </w:p>
    <w:p w14:paraId="355591B6" w14:textId="77777777" w:rsidR="00411BF1" w:rsidRPr="004E6FB7" w:rsidRDefault="00411BF1" w:rsidP="004E6FB7">
      <w:pPr>
        <w:shd w:val="clear" w:color="auto" w:fill="E5EBF7"/>
        <w:spacing w:after="120" w:line="240" w:lineRule="auto"/>
        <w:ind w:firstLine="567"/>
        <w:jc w:val="both"/>
        <w:rPr>
          <w:rFonts w:ascii="Cambria Math" w:hAnsi="Cambria Math" w:cs="Times New Roman"/>
          <w:b/>
          <w:i/>
          <w:color w:val="000000" w:themeColor="text1"/>
          <w:szCs w:val="24"/>
        </w:rPr>
      </w:pPr>
      <w:r w:rsidRPr="004E6FB7">
        <w:rPr>
          <w:rFonts w:ascii="Cambria Math" w:hAnsi="Cambria Math" w:cs="Times New Roman"/>
          <w:b/>
          <w:i/>
          <w:color w:val="000000" w:themeColor="text1"/>
          <w:szCs w:val="24"/>
        </w:rPr>
        <w:t>Сценарий 1 «Инерционное инвестиционное развитие»</w:t>
      </w:r>
    </w:p>
    <w:p w14:paraId="2EC3B8A7" w14:textId="77777777" w:rsidR="00411BF1" w:rsidRPr="004E6FB7" w:rsidRDefault="00411BF1" w:rsidP="004E6FB7">
      <w:pPr>
        <w:spacing w:after="120" w:line="240" w:lineRule="auto"/>
        <w:ind w:firstLine="567"/>
        <w:jc w:val="both"/>
        <w:rPr>
          <w:rFonts w:ascii="Cambria Math" w:hAnsi="Cambria Math" w:cs="Times New Roman"/>
          <w:color w:val="000000" w:themeColor="text1"/>
          <w:szCs w:val="24"/>
        </w:rPr>
      </w:pPr>
      <w:r w:rsidRPr="004E6FB7">
        <w:rPr>
          <w:rFonts w:ascii="Cambria Math" w:hAnsi="Cambria Math" w:cs="Times New Roman"/>
          <w:color w:val="000000" w:themeColor="text1"/>
          <w:szCs w:val="24"/>
        </w:rPr>
        <w:t xml:space="preserve">Сценарий инерционного инвестиционного развития предполагает отказ от активного привлечения новых крупных инвесторов и освоения новых инвестиционных площадок. </w:t>
      </w:r>
      <w:r w:rsidRPr="004E6FB7">
        <w:rPr>
          <w:rFonts w:ascii="Cambria Math" w:hAnsi="Cambria Math" w:cs="Times New Roman"/>
          <w:szCs w:val="24"/>
        </w:rPr>
        <w:t>Округ развивается на основе сохранения сложившейся структуры экономики. Новое промышленное строительство осуществляется, главным образом, в рамках модернизации существующих предприятий и объектов.</w:t>
      </w:r>
    </w:p>
    <w:p w14:paraId="258FA7BA" w14:textId="77777777" w:rsidR="00411BF1" w:rsidRPr="004E6FB7" w:rsidRDefault="00411BF1" w:rsidP="004E6FB7">
      <w:pPr>
        <w:spacing w:after="120" w:line="240" w:lineRule="auto"/>
        <w:ind w:firstLine="567"/>
        <w:jc w:val="both"/>
        <w:rPr>
          <w:rFonts w:ascii="Cambria Math" w:hAnsi="Cambria Math" w:cs="Times New Roman"/>
          <w:color w:val="000000" w:themeColor="text1"/>
          <w:szCs w:val="24"/>
        </w:rPr>
      </w:pPr>
      <w:r w:rsidRPr="004E6FB7">
        <w:rPr>
          <w:rFonts w:ascii="Cambria Math" w:hAnsi="Cambria Math" w:cs="Times New Roman"/>
          <w:color w:val="000000" w:themeColor="text1"/>
          <w:szCs w:val="24"/>
        </w:rPr>
        <w:t>Все усилия и финансовые ресурсы направлены на повышение качества жизни населения, развитие социальной сферы и инфраструктуры. Главной задачей администрации округа в экономической сфере является поддержка малого и среднего предпринимательства, особенно в сфере туризма и рекреации, торговли и общественного питания, образования и т.п.</w:t>
      </w:r>
    </w:p>
    <w:p w14:paraId="132241DF" w14:textId="77777777" w:rsidR="00411BF1" w:rsidRPr="004E6FB7" w:rsidRDefault="00411BF1" w:rsidP="004E6FB7">
      <w:pPr>
        <w:spacing w:after="240" w:line="240" w:lineRule="auto"/>
        <w:ind w:firstLine="567"/>
        <w:jc w:val="both"/>
        <w:rPr>
          <w:rFonts w:ascii="Cambria Math" w:hAnsi="Cambria Math" w:cs="Times New Roman"/>
          <w:color w:val="000000" w:themeColor="text1"/>
          <w:szCs w:val="24"/>
        </w:rPr>
      </w:pPr>
      <w:r w:rsidRPr="004E6FB7">
        <w:rPr>
          <w:rFonts w:ascii="Cambria Math" w:hAnsi="Cambria Math" w:cs="Times New Roman"/>
          <w:szCs w:val="24"/>
        </w:rPr>
        <w:t xml:space="preserve">Сохраняется существенная </w:t>
      </w:r>
      <w:proofErr w:type="spellStart"/>
      <w:r w:rsidRPr="004E6FB7">
        <w:rPr>
          <w:rFonts w:ascii="Cambria Math" w:hAnsi="Cambria Math" w:cs="Times New Roman"/>
          <w:szCs w:val="24"/>
        </w:rPr>
        <w:t>дотационность</w:t>
      </w:r>
      <w:proofErr w:type="spellEnd"/>
      <w:r w:rsidRPr="004E6FB7">
        <w:rPr>
          <w:rFonts w:ascii="Cambria Math" w:hAnsi="Cambria Math" w:cs="Times New Roman"/>
          <w:szCs w:val="24"/>
        </w:rPr>
        <w:t xml:space="preserve"> бюджета и зависимость ресурсов социального развития и территориальной инфраструктуры от внешней финансовой помощи. Традиционная структура хозяйства не создает достаточной мотивации для привлечения местной рабочей силы, особенно высококвалифицированных кадров и молодежи. В связи с этим усиливается отток местного населения. Продолжится, хотя и в меньших размерах, приток в район различных категорий населения из других регионов России и стран СНГ. Все это в сочетании с продолжающейся естественной убылью населения, приводит к снижению его численности к 2030 г. до ~ 3,3 тыс. человек.</w:t>
      </w:r>
    </w:p>
    <w:p w14:paraId="2445BD70" w14:textId="77777777" w:rsidR="00411BF1" w:rsidRPr="004E6FB7" w:rsidRDefault="00411BF1" w:rsidP="004E6FB7">
      <w:pPr>
        <w:shd w:val="clear" w:color="auto" w:fill="E5EBF7"/>
        <w:spacing w:after="120" w:line="240" w:lineRule="auto"/>
        <w:ind w:firstLine="567"/>
        <w:jc w:val="both"/>
        <w:rPr>
          <w:rFonts w:ascii="Cambria Math" w:hAnsi="Cambria Math" w:cs="Times New Roman"/>
          <w:b/>
          <w:i/>
          <w:szCs w:val="24"/>
        </w:rPr>
      </w:pPr>
      <w:r w:rsidRPr="004E6FB7">
        <w:rPr>
          <w:rFonts w:ascii="Cambria Math" w:hAnsi="Cambria Math" w:cs="Times New Roman"/>
          <w:b/>
          <w:i/>
          <w:szCs w:val="24"/>
        </w:rPr>
        <w:t>Сценарий 2 «Опережающее инвестиционное развитие»</w:t>
      </w:r>
    </w:p>
    <w:p w14:paraId="228138B9" w14:textId="77777777" w:rsidR="00411BF1" w:rsidRPr="004E6FB7" w:rsidRDefault="00411BF1" w:rsidP="004E6FB7">
      <w:pPr>
        <w:spacing w:after="120" w:line="240" w:lineRule="auto"/>
        <w:ind w:firstLine="567"/>
        <w:jc w:val="both"/>
        <w:rPr>
          <w:rFonts w:ascii="Cambria Math" w:hAnsi="Cambria Math" w:cs="Times New Roman"/>
          <w:szCs w:val="24"/>
        </w:rPr>
      </w:pPr>
      <w:r w:rsidRPr="004E6FB7">
        <w:rPr>
          <w:rFonts w:ascii="Cambria Math" w:hAnsi="Cambria Math" w:cs="Times New Roman"/>
          <w:szCs w:val="24"/>
        </w:rPr>
        <w:t xml:space="preserve">Данный сценарий предполагает привлечение крупномасштабных инвестиций и создание нескольких крупных предприятий, в том числе нетрадиционной для района отраслевой принадлежности, на основе кооперации с российскими и иностранными компаниями. </w:t>
      </w:r>
      <w:r w:rsidRPr="004E6FB7">
        <w:rPr>
          <w:rFonts w:ascii="Cambria Math" w:hAnsi="Cambria Math" w:cs="Times New Roman"/>
          <w:szCs w:val="24"/>
        </w:rPr>
        <w:lastRenderedPageBreak/>
        <w:t>Значительные инвестиции вкладываются в развитие транспортной и инженерной инфраструктуры, улучшение качества инвестиционных площадок на территории округа. Источником их финансирования являются региональные и федеральные целевые программы, а также программы приграничного сотрудничества.</w:t>
      </w:r>
    </w:p>
    <w:p w14:paraId="5269CC2D" w14:textId="77777777" w:rsidR="00411BF1" w:rsidRPr="004E6FB7" w:rsidRDefault="00411BF1" w:rsidP="004E6FB7">
      <w:pPr>
        <w:spacing w:after="120" w:line="240" w:lineRule="auto"/>
        <w:ind w:firstLine="567"/>
        <w:jc w:val="both"/>
        <w:rPr>
          <w:rFonts w:ascii="Cambria Math" w:hAnsi="Cambria Math" w:cs="Times New Roman"/>
          <w:color w:val="000000" w:themeColor="text1"/>
          <w:szCs w:val="24"/>
        </w:rPr>
      </w:pPr>
      <w:r w:rsidRPr="004E6FB7">
        <w:rPr>
          <w:rFonts w:ascii="Cambria Math" w:hAnsi="Cambria Math" w:cs="Times New Roman"/>
          <w:szCs w:val="24"/>
        </w:rPr>
        <w:t xml:space="preserve">Обеспечение трудовыми ресурсами растущей промышленности происходит в конкуренции с </w:t>
      </w:r>
      <w:proofErr w:type="spellStart"/>
      <w:r w:rsidRPr="004E6FB7">
        <w:rPr>
          <w:rFonts w:ascii="Cambria Math" w:hAnsi="Cambria Math" w:cs="Times New Roman"/>
          <w:szCs w:val="24"/>
        </w:rPr>
        <w:t>Мамоновским</w:t>
      </w:r>
      <w:proofErr w:type="spellEnd"/>
      <w:r w:rsidRPr="004E6FB7">
        <w:rPr>
          <w:rFonts w:ascii="Cambria Math" w:hAnsi="Cambria Math" w:cs="Times New Roman"/>
          <w:szCs w:val="24"/>
        </w:rPr>
        <w:t xml:space="preserve"> и Багратионовским городскими округами за счет как «маятниковой миграции», так и постоянных миграционных потоков, что приведет к необходимости строительства нового жилья и объектов социальной инфраструктуры. </w:t>
      </w:r>
      <w:r w:rsidRPr="004E6FB7">
        <w:rPr>
          <w:rFonts w:ascii="Cambria Math" w:hAnsi="Cambria Math" w:cs="Times New Roman"/>
          <w:color w:val="000000" w:themeColor="text1"/>
          <w:szCs w:val="24"/>
        </w:rPr>
        <w:t>При этом обустройство новых инвестиционных площадок и новых жилых территорий будет отвлекать имеющиеся ограниченные ресурсы округа от решения экологических и социальных проблем, которые обострятся, и качество городской среды в итоге начнет ухудшаться. Масштабное капитальное строительство потребует проведения затратных мероприятий по защите ландшафтов и водн</w:t>
      </w:r>
      <w:r w:rsidR="00736836">
        <w:rPr>
          <w:rFonts w:ascii="Cambria Math" w:hAnsi="Cambria Math" w:cs="Times New Roman"/>
          <w:color w:val="000000" w:themeColor="text1"/>
          <w:szCs w:val="24"/>
        </w:rPr>
        <w:t>ого</w:t>
      </w:r>
      <w:r w:rsidRPr="004E6FB7">
        <w:rPr>
          <w:rFonts w:ascii="Cambria Math" w:hAnsi="Cambria Math" w:cs="Times New Roman"/>
          <w:color w:val="000000" w:themeColor="text1"/>
          <w:szCs w:val="24"/>
        </w:rPr>
        <w:t xml:space="preserve"> бассейн</w:t>
      </w:r>
      <w:r w:rsidR="00736836">
        <w:rPr>
          <w:rFonts w:ascii="Cambria Math" w:hAnsi="Cambria Math" w:cs="Times New Roman"/>
          <w:color w:val="000000" w:themeColor="text1"/>
          <w:szCs w:val="24"/>
        </w:rPr>
        <w:t>а</w:t>
      </w:r>
      <w:r w:rsidRPr="004E6FB7">
        <w:rPr>
          <w:rFonts w:ascii="Cambria Math" w:hAnsi="Cambria Math" w:cs="Times New Roman"/>
          <w:color w:val="000000" w:themeColor="text1"/>
          <w:szCs w:val="24"/>
        </w:rPr>
        <w:t>.</w:t>
      </w:r>
    </w:p>
    <w:p w14:paraId="3FCAB250" w14:textId="77777777" w:rsidR="00411BF1" w:rsidRPr="004E6FB7" w:rsidRDefault="00736836" w:rsidP="00736836">
      <w:pPr>
        <w:spacing w:after="240" w:line="240" w:lineRule="auto"/>
        <w:ind w:firstLine="567"/>
        <w:jc w:val="both"/>
        <w:rPr>
          <w:rFonts w:ascii="Cambria Math" w:hAnsi="Cambria Math" w:cs="Times New Roman"/>
          <w:color w:val="000000" w:themeColor="text1"/>
          <w:szCs w:val="24"/>
        </w:rPr>
      </w:pPr>
      <w:r>
        <w:rPr>
          <w:rFonts w:ascii="Cambria Math" w:hAnsi="Cambria Math" w:cs="Times New Roman"/>
          <w:szCs w:val="24"/>
        </w:rPr>
        <w:t>Значительная</w:t>
      </w:r>
      <w:r w:rsidR="00411BF1" w:rsidRPr="004E6FB7">
        <w:rPr>
          <w:rFonts w:ascii="Cambria Math" w:hAnsi="Cambria Math" w:cs="Times New Roman"/>
          <w:szCs w:val="24"/>
        </w:rPr>
        <w:t xml:space="preserve"> доля иногородней рабочей силы и «маятниковая» миграция </w:t>
      </w:r>
      <w:r w:rsidR="00411BF1" w:rsidRPr="004E6FB7">
        <w:rPr>
          <w:rFonts w:ascii="Cambria Math" w:hAnsi="Cambria Math" w:cs="Times New Roman"/>
          <w:color w:val="000000" w:themeColor="text1"/>
          <w:szCs w:val="24"/>
        </w:rPr>
        <w:t xml:space="preserve">приведут к тому, что высокая заработная плата будет расходоваться за пределами территории округа, не увеличивая емкость местного рынка и не способствуя его развитию. Местная молодежь лишь частично привлекается на новые рабочие места из-за недостаточной подготовленности к работе, требующей специальной подготовки и высокой квалификации. Персонал, работающий на строящихся крупных предприятиях, привлекается в основном из-за пределов округа. Численность мигрантов из ближнего зарубежья существенно возрастает. Этому способствует тот факт, что местное население более активно мигрирует в направлении Калининграда, приобретая жилье в его пригородах и оказываясь налогоплательщиками других территорий. Менее интенсивно развивается туристско-рекреационная сфера. </w:t>
      </w:r>
      <w:proofErr w:type="spellStart"/>
      <w:r w:rsidR="00411BF1" w:rsidRPr="004E6FB7">
        <w:rPr>
          <w:rFonts w:ascii="Cambria Math" w:hAnsi="Cambria Math" w:cs="Times New Roman"/>
          <w:color w:val="000000" w:themeColor="text1"/>
          <w:szCs w:val="24"/>
        </w:rPr>
        <w:t>Дотационность</w:t>
      </w:r>
      <w:proofErr w:type="spellEnd"/>
      <w:r w:rsidR="00411BF1" w:rsidRPr="004E6FB7">
        <w:rPr>
          <w:rFonts w:ascii="Cambria Math" w:hAnsi="Cambria Math" w:cs="Times New Roman"/>
          <w:color w:val="000000" w:themeColor="text1"/>
          <w:szCs w:val="24"/>
        </w:rPr>
        <w:t xml:space="preserve"> бюджета снижается. Общая численность населения увеличивается и к 2030 г. может превысить 6 тыс. человек.</w:t>
      </w:r>
    </w:p>
    <w:p w14:paraId="5E278A57" w14:textId="77777777" w:rsidR="00411BF1" w:rsidRPr="004E6FB7" w:rsidRDefault="00411BF1" w:rsidP="00736836">
      <w:pPr>
        <w:shd w:val="clear" w:color="auto" w:fill="E5EBF7"/>
        <w:spacing w:after="120" w:line="240" w:lineRule="auto"/>
        <w:ind w:firstLine="567"/>
        <w:jc w:val="both"/>
        <w:rPr>
          <w:rFonts w:ascii="Cambria Math" w:hAnsi="Cambria Math" w:cs="Times New Roman"/>
          <w:b/>
          <w:i/>
          <w:color w:val="000000" w:themeColor="text1"/>
          <w:szCs w:val="24"/>
        </w:rPr>
      </w:pPr>
      <w:r w:rsidRPr="004E6FB7">
        <w:rPr>
          <w:rFonts w:ascii="Cambria Math" w:hAnsi="Cambria Math" w:cs="Times New Roman"/>
          <w:b/>
          <w:i/>
          <w:color w:val="000000" w:themeColor="text1"/>
          <w:szCs w:val="24"/>
        </w:rPr>
        <w:t>Сценарий 3 «Сбалансированное инвестиционное развитие»</w:t>
      </w:r>
    </w:p>
    <w:p w14:paraId="2DF31F4C" w14:textId="77777777" w:rsidR="00411BF1" w:rsidRPr="004E6FB7" w:rsidRDefault="00411BF1" w:rsidP="004E6FB7">
      <w:pPr>
        <w:spacing w:after="120" w:line="240" w:lineRule="auto"/>
        <w:ind w:firstLine="567"/>
        <w:jc w:val="both"/>
        <w:rPr>
          <w:rFonts w:ascii="Cambria Math" w:hAnsi="Cambria Math" w:cs="Times New Roman"/>
          <w:color w:val="000000" w:themeColor="text1"/>
          <w:szCs w:val="24"/>
        </w:rPr>
      </w:pPr>
      <w:r w:rsidRPr="004E6FB7">
        <w:rPr>
          <w:rFonts w:ascii="Cambria Math" w:hAnsi="Cambria Math" w:cs="Times New Roman"/>
          <w:color w:val="000000" w:themeColor="text1"/>
          <w:szCs w:val="24"/>
        </w:rPr>
        <w:t xml:space="preserve">Сценарий предполагает взвешенный подход к вопросу инвестиционного развития округа с сохранением основных элементов существующей градообразующей базы и мероприятиями по совершенствованию пространственной организации и территориальной инфраструктуры. </w:t>
      </w:r>
    </w:p>
    <w:p w14:paraId="63046B77" w14:textId="77777777" w:rsidR="00411BF1" w:rsidRPr="004E6FB7" w:rsidRDefault="00411BF1" w:rsidP="004E6FB7">
      <w:pPr>
        <w:spacing w:after="120" w:line="240" w:lineRule="auto"/>
        <w:ind w:firstLine="567"/>
        <w:jc w:val="both"/>
        <w:rPr>
          <w:rFonts w:ascii="Cambria Math" w:hAnsi="Cambria Math" w:cs="Times New Roman"/>
          <w:color w:val="000000" w:themeColor="text1"/>
          <w:szCs w:val="24"/>
        </w:rPr>
      </w:pPr>
      <w:r w:rsidRPr="004E6FB7">
        <w:rPr>
          <w:rFonts w:ascii="Cambria Math" w:hAnsi="Cambria Math" w:cs="Times New Roman"/>
          <w:color w:val="000000" w:themeColor="text1"/>
          <w:szCs w:val="24"/>
        </w:rPr>
        <w:t xml:space="preserve">Основные усилия будут направлены на создание рекреационно-туристического комплекса и более эффективное освоение уже существующих промышленных площадок. Новые промышленные площадки выделяются территориально компактным, высокотехнологичным производствам с минимальным воздействием на окружающую среду и только в том случае, если они не окажут негативного влияния на развитие рекреационно-туристического комплекса. </w:t>
      </w:r>
    </w:p>
    <w:p w14:paraId="3B9BB1A9" w14:textId="77777777" w:rsidR="00411BF1" w:rsidRPr="004E6FB7" w:rsidRDefault="00411BF1" w:rsidP="004E6FB7">
      <w:pPr>
        <w:spacing w:after="120" w:line="240" w:lineRule="auto"/>
        <w:ind w:firstLine="567"/>
        <w:jc w:val="both"/>
        <w:rPr>
          <w:rFonts w:ascii="Cambria Math" w:hAnsi="Cambria Math" w:cs="Times New Roman"/>
          <w:color w:val="000000" w:themeColor="text1"/>
          <w:szCs w:val="24"/>
        </w:rPr>
      </w:pPr>
      <w:r w:rsidRPr="004E6FB7">
        <w:rPr>
          <w:rFonts w:ascii="Cambria Math" w:hAnsi="Cambria Math" w:cs="Times New Roman"/>
          <w:color w:val="000000" w:themeColor="text1"/>
          <w:szCs w:val="24"/>
        </w:rPr>
        <w:t>Строительство нового жилья и социальной инфраструктуры предполагается осуществлять под существующие и перспективные потребности рынка. Сценарий предполагает активное развитие транспортной, инженерной, социальной инфраструктуры и коммуникаций.</w:t>
      </w:r>
    </w:p>
    <w:p w14:paraId="5EFB7CC8" w14:textId="77777777" w:rsidR="00411BF1" w:rsidRPr="004E6FB7" w:rsidRDefault="00411BF1" w:rsidP="004E6FB7">
      <w:pPr>
        <w:spacing w:after="120" w:line="240" w:lineRule="auto"/>
        <w:ind w:firstLine="567"/>
        <w:jc w:val="both"/>
        <w:rPr>
          <w:rFonts w:ascii="Cambria Math" w:hAnsi="Cambria Math" w:cs="Times New Roman"/>
          <w:color w:val="000000" w:themeColor="text1"/>
          <w:szCs w:val="24"/>
        </w:rPr>
      </w:pPr>
      <w:r w:rsidRPr="004E6FB7">
        <w:rPr>
          <w:rFonts w:ascii="Cambria Math" w:hAnsi="Cambria Math" w:cs="Times New Roman"/>
          <w:color w:val="000000" w:themeColor="text1"/>
          <w:szCs w:val="24"/>
        </w:rPr>
        <w:t xml:space="preserve">Сбалансирование развитие экономики округа должно обеспечить диверсификацию рынка труда, увеличение количества высококвалифицированных рабочих мест, рост бюджетной обеспеченности, позволяющий улучшать качество жизни. Будут созданы более благоприятные социально-экономические условия для демографического развития и роста численности населения </w:t>
      </w:r>
      <w:r w:rsidR="00736836">
        <w:rPr>
          <w:rFonts w:ascii="Cambria Math" w:hAnsi="Cambria Math" w:cs="Times New Roman"/>
          <w:color w:val="000000" w:themeColor="text1"/>
          <w:szCs w:val="24"/>
        </w:rPr>
        <w:t>при снижении уровня</w:t>
      </w:r>
      <w:r w:rsidRPr="004E6FB7">
        <w:rPr>
          <w:rFonts w:ascii="Cambria Math" w:hAnsi="Cambria Math" w:cs="Times New Roman"/>
          <w:color w:val="000000" w:themeColor="text1"/>
          <w:szCs w:val="24"/>
        </w:rPr>
        <w:t xml:space="preserve"> естественной убыли населения и ее компенсации за счет положительного сальдо миграции. </w:t>
      </w:r>
    </w:p>
    <w:p w14:paraId="70EEDD12" w14:textId="77777777" w:rsidR="00411BF1" w:rsidRPr="004E6FB7" w:rsidRDefault="00411BF1" w:rsidP="004E6FB7">
      <w:pPr>
        <w:spacing w:after="120" w:line="240" w:lineRule="auto"/>
        <w:ind w:firstLine="567"/>
        <w:jc w:val="both"/>
        <w:rPr>
          <w:rFonts w:ascii="Cambria Math" w:hAnsi="Cambria Math" w:cs="Times New Roman"/>
          <w:color w:val="000000" w:themeColor="text1"/>
          <w:szCs w:val="24"/>
        </w:rPr>
      </w:pPr>
      <w:r w:rsidRPr="004E6FB7">
        <w:rPr>
          <w:rFonts w:ascii="Cambria Math" w:hAnsi="Cambria Math" w:cs="Times New Roman"/>
          <w:color w:val="000000" w:themeColor="text1"/>
          <w:szCs w:val="24"/>
        </w:rPr>
        <w:t>Предпринимаемые усилия по улучшению сети и качества автодорог, социально-культурного облика и благоустройства населенных пунктов будут способствовать увеличению привлекательности округа для отдыха и туризма и, соответственно, еще более увеличат рекреационно-туристический поток.</w:t>
      </w:r>
    </w:p>
    <w:p w14:paraId="16A3E245" w14:textId="77777777" w:rsidR="00411BF1" w:rsidRDefault="00411BF1" w:rsidP="004E6FB7">
      <w:pPr>
        <w:spacing w:after="120" w:line="240" w:lineRule="auto"/>
        <w:ind w:firstLine="567"/>
        <w:jc w:val="both"/>
        <w:rPr>
          <w:rFonts w:ascii="Cambria Math" w:hAnsi="Cambria Math" w:cs="Times New Roman"/>
          <w:color w:val="000000" w:themeColor="text1"/>
          <w:szCs w:val="24"/>
        </w:rPr>
      </w:pPr>
      <w:proofErr w:type="spellStart"/>
      <w:r w:rsidRPr="004E6FB7">
        <w:rPr>
          <w:rFonts w:ascii="Cambria Math" w:hAnsi="Cambria Math" w:cs="Times New Roman"/>
          <w:color w:val="000000" w:themeColor="text1"/>
          <w:szCs w:val="24"/>
        </w:rPr>
        <w:t>Дотационность</w:t>
      </w:r>
      <w:proofErr w:type="spellEnd"/>
      <w:r w:rsidRPr="004E6FB7">
        <w:rPr>
          <w:rFonts w:ascii="Cambria Math" w:hAnsi="Cambria Math" w:cs="Times New Roman"/>
          <w:color w:val="000000" w:themeColor="text1"/>
          <w:szCs w:val="24"/>
        </w:rPr>
        <w:t xml:space="preserve"> бюджета сохраняется, однако размеры ее снижаются. Численность населения сохраняется на уровне не меньше существующего, в дальнейшем продолжится плавный рост до 5 тыс. человек к 2030 году.</w:t>
      </w:r>
    </w:p>
    <w:p w14:paraId="282C25BE" w14:textId="77777777" w:rsidR="00F060ED" w:rsidRDefault="00F060ED" w:rsidP="00F060ED">
      <w:pPr>
        <w:spacing w:after="0" w:line="240" w:lineRule="auto"/>
        <w:ind w:firstLine="567"/>
        <w:jc w:val="right"/>
        <w:rPr>
          <w:rFonts w:ascii="Cambria Math" w:hAnsi="Cambria Math" w:cs="Times New Roman"/>
          <w:i/>
          <w:color w:val="000000" w:themeColor="text1"/>
          <w:sz w:val="24"/>
          <w:szCs w:val="24"/>
        </w:rPr>
      </w:pPr>
    </w:p>
    <w:p w14:paraId="40B0B819" w14:textId="77777777" w:rsidR="00411BF1" w:rsidRPr="0083588D" w:rsidRDefault="00411BF1" w:rsidP="00411BF1">
      <w:pPr>
        <w:spacing w:after="0" w:line="240" w:lineRule="auto"/>
        <w:ind w:firstLine="567"/>
        <w:jc w:val="right"/>
        <w:rPr>
          <w:rFonts w:ascii="Cambria Math" w:hAnsi="Cambria Math" w:cs="Times New Roman"/>
          <w:i/>
          <w:color w:val="000000" w:themeColor="text1"/>
          <w:sz w:val="24"/>
          <w:szCs w:val="24"/>
        </w:rPr>
      </w:pPr>
      <w:r w:rsidRPr="0083588D">
        <w:rPr>
          <w:rFonts w:ascii="Cambria Math" w:hAnsi="Cambria Math" w:cs="Times New Roman"/>
          <w:i/>
          <w:color w:val="000000" w:themeColor="text1"/>
          <w:sz w:val="24"/>
          <w:szCs w:val="24"/>
        </w:rPr>
        <w:t>Таблица 1</w:t>
      </w:r>
      <w:r w:rsidR="00F060ED">
        <w:rPr>
          <w:rFonts w:ascii="Cambria Math" w:hAnsi="Cambria Math" w:cs="Times New Roman"/>
          <w:i/>
          <w:color w:val="000000" w:themeColor="text1"/>
          <w:sz w:val="24"/>
          <w:szCs w:val="24"/>
        </w:rPr>
        <w:t>0</w:t>
      </w:r>
    </w:p>
    <w:p w14:paraId="56937B43" w14:textId="77777777" w:rsidR="00411BF1" w:rsidRPr="0083588D" w:rsidRDefault="00411BF1" w:rsidP="00F060ED">
      <w:pPr>
        <w:spacing w:after="240" w:line="240" w:lineRule="auto"/>
        <w:jc w:val="center"/>
        <w:rPr>
          <w:rFonts w:ascii="Cambria Math" w:hAnsi="Cambria Math" w:cs="Times New Roman"/>
          <w:b/>
          <w:i/>
          <w:color w:val="000000" w:themeColor="text1"/>
          <w:sz w:val="24"/>
          <w:szCs w:val="24"/>
        </w:rPr>
      </w:pPr>
      <w:r w:rsidRPr="0083588D">
        <w:rPr>
          <w:rFonts w:ascii="Cambria Math" w:hAnsi="Cambria Math" w:cs="Times New Roman"/>
          <w:b/>
          <w:i/>
          <w:color w:val="000000" w:themeColor="text1"/>
          <w:sz w:val="24"/>
          <w:szCs w:val="24"/>
        </w:rPr>
        <w:t>Описание альтернативных сценариев развития</w:t>
      </w:r>
    </w:p>
    <w:tbl>
      <w:tblPr>
        <w:tblStyle w:val="a8"/>
        <w:tblW w:w="9918" w:type="dxa"/>
        <w:tblLook w:val="04A0" w:firstRow="1" w:lastRow="0" w:firstColumn="1" w:lastColumn="0" w:noHBand="0" w:noVBand="1"/>
      </w:tblPr>
      <w:tblGrid>
        <w:gridCol w:w="3256"/>
        <w:gridCol w:w="3260"/>
        <w:gridCol w:w="3402"/>
      </w:tblGrid>
      <w:tr w:rsidR="00411BF1" w:rsidRPr="00736836" w14:paraId="67596C3C" w14:textId="77777777" w:rsidTr="004C4ABE">
        <w:tc>
          <w:tcPr>
            <w:tcW w:w="3256" w:type="dxa"/>
            <w:shd w:val="clear" w:color="auto" w:fill="E5EBF7"/>
          </w:tcPr>
          <w:p w14:paraId="72EC8D8E" w14:textId="77777777" w:rsidR="00411BF1" w:rsidRPr="00736836" w:rsidRDefault="00411BF1" w:rsidP="00736836">
            <w:pPr>
              <w:suppressAutoHyphens/>
              <w:spacing w:before="40" w:after="40"/>
              <w:jc w:val="center"/>
              <w:rPr>
                <w:rFonts w:ascii="Cambria Math" w:hAnsi="Cambria Math" w:cs="Times New Roman"/>
                <w:b/>
                <w:i/>
                <w:color w:val="000000" w:themeColor="text1"/>
              </w:rPr>
            </w:pPr>
            <w:r w:rsidRPr="00736836">
              <w:rPr>
                <w:rFonts w:ascii="Cambria Math" w:hAnsi="Cambria Math" w:cs="Times New Roman"/>
                <w:b/>
                <w:i/>
                <w:color w:val="000000" w:themeColor="text1"/>
              </w:rPr>
              <w:t>Инерционное инвестиционное развитие</w:t>
            </w:r>
          </w:p>
        </w:tc>
        <w:tc>
          <w:tcPr>
            <w:tcW w:w="3260" w:type="dxa"/>
            <w:shd w:val="clear" w:color="auto" w:fill="E5EBF7"/>
          </w:tcPr>
          <w:p w14:paraId="77FF8714" w14:textId="77777777" w:rsidR="00411BF1" w:rsidRPr="00736836" w:rsidRDefault="00411BF1" w:rsidP="00736836">
            <w:pPr>
              <w:suppressAutoHyphens/>
              <w:spacing w:before="40" w:after="40"/>
              <w:jc w:val="center"/>
              <w:rPr>
                <w:rFonts w:ascii="Cambria Math" w:hAnsi="Cambria Math" w:cs="Times New Roman"/>
                <w:b/>
                <w:i/>
                <w:color w:val="000000" w:themeColor="text1"/>
              </w:rPr>
            </w:pPr>
            <w:r w:rsidRPr="00736836">
              <w:rPr>
                <w:rFonts w:ascii="Cambria Math" w:hAnsi="Cambria Math" w:cs="Times New Roman"/>
                <w:b/>
                <w:i/>
                <w:color w:val="000000" w:themeColor="text1"/>
              </w:rPr>
              <w:t>Опережающее инвестиционное развитие</w:t>
            </w:r>
          </w:p>
        </w:tc>
        <w:tc>
          <w:tcPr>
            <w:tcW w:w="3402" w:type="dxa"/>
            <w:shd w:val="clear" w:color="auto" w:fill="E5EBF7"/>
          </w:tcPr>
          <w:p w14:paraId="20EE0C45" w14:textId="77777777" w:rsidR="00411BF1" w:rsidRPr="00736836" w:rsidRDefault="00411BF1" w:rsidP="00736836">
            <w:pPr>
              <w:suppressAutoHyphens/>
              <w:spacing w:before="40" w:after="40"/>
              <w:jc w:val="center"/>
              <w:rPr>
                <w:rFonts w:ascii="Cambria Math" w:hAnsi="Cambria Math" w:cs="Times New Roman"/>
                <w:b/>
                <w:i/>
                <w:color w:val="000000" w:themeColor="text1"/>
              </w:rPr>
            </w:pPr>
            <w:r w:rsidRPr="00736836">
              <w:rPr>
                <w:rFonts w:ascii="Cambria Math" w:hAnsi="Cambria Math" w:cs="Times New Roman"/>
                <w:b/>
                <w:i/>
                <w:color w:val="000000" w:themeColor="text1"/>
              </w:rPr>
              <w:t>Сбалансированное инвестиционное развитие</w:t>
            </w:r>
          </w:p>
        </w:tc>
      </w:tr>
      <w:tr w:rsidR="00411BF1" w:rsidRPr="00736836" w14:paraId="71571EB3" w14:textId="77777777" w:rsidTr="00411BF1">
        <w:tc>
          <w:tcPr>
            <w:tcW w:w="9918" w:type="dxa"/>
            <w:gridSpan w:val="3"/>
            <w:shd w:val="clear" w:color="auto" w:fill="EDEDED" w:themeFill="accent3" w:themeFillTint="33"/>
          </w:tcPr>
          <w:p w14:paraId="6C9A2A56" w14:textId="77777777" w:rsidR="00411BF1" w:rsidRPr="00736836" w:rsidRDefault="00411BF1" w:rsidP="001E2475">
            <w:pPr>
              <w:jc w:val="center"/>
              <w:rPr>
                <w:rFonts w:ascii="Cambria Math" w:hAnsi="Cambria Math" w:cs="Times New Roman"/>
                <w:b/>
                <w:color w:val="000000" w:themeColor="text1"/>
              </w:rPr>
            </w:pPr>
            <w:r w:rsidRPr="00736836">
              <w:rPr>
                <w:rFonts w:ascii="Cambria Math" w:hAnsi="Cambria Math" w:cs="Times New Roman"/>
                <w:b/>
                <w:color w:val="000000" w:themeColor="text1"/>
              </w:rPr>
              <w:t>Приоритеты</w:t>
            </w:r>
          </w:p>
        </w:tc>
      </w:tr>
      <w:tr w:rsidR="00411BF1" w:rsidRPr="00736836" w14:paraId="6CD1C1A6" w14:textId="77777777" w:rsidTr="00411BF1">
        <w:tc>
          <w:tcPr>
            <w:tcW w:w="3256" w:type="dxa"/>
          </w:tcPr>
          <w:p w14:paraId="3641A3CD" w14:textId="77777777" w:rsidR="00411BF1" w:rsidRPr="00736836" w:rsidRDefault="00411BF1" w:rsidP="004C4ABE">
            <w:pPr>
              <w:spacing w:after="120"/>
              <w:rPr>
                <w:rFonts w:ascii="Cambria Math" w:hAnsi="Cambria Math" w:cs="Times New Roman"/>
                <w:color w:val="000000" w:themeColor="text1"/>
              </w:rPr>
            </w:pPr>
            <w:r w:rsidRPr="00736836">
              <w:rPr>
                <w:rFonts w:ascii="Cambria Math" w:hAnsi="Cambria Math" w:cs="Times New Roman"/>
                <w:color w:val="000000" w:themeColor="text1"/>
              </w:rPr>
              <w:t>Округ развивается на основе сохранения сложившейся структуры экономики. Основное внимание уделяется повышению качества жизни населения</w:t>
            </w:r>
          </w:p>
        </w:tc>
        <w:tc>
          <w:tcPr>
            <w:tcW w:w="3260" w:type="dxa"/>
          </w:tcPr>
          <w:p w14:paraId="0F35C32C"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Привлечение крупномасштабных инвестиций в создание нескольких крупных предприятий</w:t>
            </w:r>
          </w:p>
        </w:tc>
        <w:tc>
          <w:tcPr>
            <w:tcW w:w="3402" w:type="dxa"/>
          </w:tcPr>
          <w:p w14:paraId="1C8D1E57" w14:textId="77777777" w:rsidR="00411BF1" w:rsidRPr="00736836" w:rsidRDefault="00411BF1" w:rsidP="004C4ABE">
            <w:pPr>
              <w:rPr>
                <w:rFonts w:ascii="Cambria Math" w:hAnsi="Cambria Math" w:cs="Times New Roman"/>
                <w:color w:val="000000" w:themeColor="text1"/>
              </w:rPr>
            </w:pPr>
            <w:r w:rsidRPr="00736836">
              <w:rPr>
                <w:rFonts w:ascii="Cambria Math" w:hAnsi="Cambria Math" w:cs="Times New Roman"/>
                <w:color w:val="000000" w:themeColor="text1"/>
              </w:rPr>
              <w:t>Основные усилия направлены на создание туристско-рекреационного комплекса и более эффективное использование существующих промышленных площадок</w:t>
            </w:r>
          </w:p>
        </w:tc>
      </w:tr>
      <w:tr w:rsidR="00411BF1" w:rsidRPr="00736836" w14:paraId="61B7DCE7" w14:textId="77777777" w:rsidTr="00411BF1">
        <w:tc>
          <w:tcPr>
            <w:tcW w:w="9918" w:type="dxa"/>
            <w:gridSpan w:val="3"/>
            <w:shd w:val="clear" w:color="auto" w:fill="EDEDED" w:themeFill="accent3" w:themeFillTint="33"/>
          </w:tcPr>
          <w:p w14:paraId="45FEF989" w14:textId="77777777" w:rsidR="00411BF1" w:rsidRPr="00736836" w:rsidRDefault="00411BF1" w:rsidP="001E2475">
            <w:pPr>
              <w:jc w:val="center"/>
              <w:rPr>
                <w:rFonts w:ascii="Cambria Math" w:hAnsi="Cambria Math" w:cs="Times New Roman"/>
                <w:b/>
                <w:color w:val="000000" w:themeColor="text1"/>
              </w:rPr>
            </w:pPr>
            <w:r w:rsidRPr="00736836">
              <w:rPr>
                <w:rFonts w:ascii="Cambria Math" w:hAnsi="Cambria Math" w:cs="Times New Roman"/>
                <w:b/>
                <w:color w:val="000000" w:themeColor="text1"/>
              </w:rPr>
              <w:t>Подход к стратегическому планированию развития территории</w:t>
            </w:r>
          </w:p>
        </w:tc>
      </w:tr>
      <w:tr w:rsidR="00411BF1" w:rsidRPr="00736836" w14:paraId="4D09F30D" w14:textId="77777777" w:rsidTr="00411BF1">
        <w:tc>
          <w:tcPr>
            <w:tcW w:w="3256" w:type="dxa"/>
          </w:tcPr>
          <w:p w14:paraId="65A2657A" w14:textId="77777777" w:rsidR="00411BF1" w:rsidRPr="00736836" w:rsidRDefault="00411BF1" w:rsidP="00411BF1">
            <w:pPr>
              <w:spacing w:after="120"/>
              <w:rPr>
                <w:rFonts w:ascii="Cambria Math" w:hAnsi="Cambria Math" w:cs="Times New Roman"/>
                <w:color w:val="000000" w:themeColor="text1"/>
              </w:rPr>
            </w:pPr>
            <w:r w:rsidRPr="00736836">
              <w:rPr>
                <w:rFonts w:ascii="Cambria Math" w:hAnsi="Cambria Math" w:cs="Times New Roman"/>
                <w:color w:val="000000" w:themeColor="text1"/>
              </w:rPr>
              <w:t xml:space="preserve">Сценарий основан на политике выравнивания уровня инвестиционной активности всей территории округа без формирования местных полюсов роста </w:t>
            </w:r>
          </w:p>
        </w:tc>
        <w:tc>
          <w:tcPr>
            <w:tcW w:w="3260" w:type="dxa"/>
          </w:tcPr>
          <w:p w14:paraId="221BF82D"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Сценарий основан на использовании подхода поляризованного развития в стратегическом планировании развития территории</w:t>
            </w:r>
          </w:p>
        </w:tc>
        <w:tc>
          <w:tcPr>
            <w:tcW w:w="3402" w:type="dxa"/>
          </w:tcPr>
          <w:p w14:paraId="260C9DAE"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 xml:space="preserve">Сценарий основан на диверсификации структуры экономики округа </w:t>
            </w:r>
          </w:p>
        </w:tc>
      </w:tr>
      <w:tr w:rsidR="00411BF1" w:rsidRPr="00736836" w14:paraId="4700CA74" w14:textId="77777777" w:rsidTr="00411BF1">
        <w:tc>
          <w:tcPr>
            <w:tcW w:w="9918" w:type="dxa"/>
            <w:gridSpan w:val="3"/>
            <w:shd w:val="clear" w:color="auto" w:fill="EDEDED" w:themeFill="accent3" w:themeFillTint="33"/>
          </w:tcPr>
          <w:p w14:paraId="11BE2792" w14:textId="77777777" w:rsidR="00411BF1" w:rsidRPr="00736836" w:rsidRDefault="00411BF1" w:rsidP="001E2475">
            <w:pPr>
              <w:jc w:val="center"/>
              <w:rPr>
                <w:rFonts w:ascii="Cambria Math" w:hAnsi="Cambria Math" w:cs="Times New Roman"/>
                <w:b/>
                <w:color w:val="000000" w:themeColor="text1"/>
              </w:rPr>
            </w:pPr>
            <w:r w:rsidRPr="00736836">
              <w:rPr>
                <w:rFonts w:ascii="Cambria Math" w:hAnsi="Cambria Math" w:cs="Times New Roman"/>
                <w:b/>
                <w:color w:val="000000" w:themeColor="text1"/>
              </w:rPr>
              <w:t>Влияние на экономику округа</w:t>
            </w:r>
          </w:p>
        </w:tc>
      </w:tr>
      <w:tr w:rsidR="00411BF1" w:rsidRPr="00736836" w14:paraId="3F39997D" w14:textId="77777777" w:rsidTr="00411BF1">
        <w:tc>
          <w:tcPr>
            <w:tcW w:w="3256" w:type="dxa"/>
          </w:tcPr>
          <w:p w14:paraId="0463A9BF" w14:textId="77777777" w:rsidR="00411BF1" w:rsidRPr="00736836" w:rsidRDefault="00411BF1" w:rsidP="004C4ABE">
            <w:pPr>
              <w:spacing w:after="120"/>
              <w:rPr>
                <w:rFonts w:ascii="Cambria Math" w:hAnsi="Cambria Math" w:cs="Times New Roman"/>
                <w:color w:val="000000" w:themeColor="text1"/>
              </w:rPr>
            </w:pPr>
            <w:r w:rsidRPr="00736836">
              <w:rPr>
                <w:rFonts w:ascii="Cambria Math" w:hAnsi="Cambria Math" w:cs="Times New Roman"/>
                <w:color w:val="000000" w:themeColor="text1"/>
              </w:rPr>
              <w:t>Сохранение сложившейся структуры экономики</w:t>
            </w:r>
            <w:r w:rsidR="004C4ABE">
              <w:rPr>
                <w:rFonts w:ascii="Cambria Math" w:hAnsi="Cambria Math" w:cs="Times New Roman"/>
                <w:color w:val="000000" w:themeColor="text1"/>
              </w:rPr>
              <w:t>;</w:t>
            </w:r>
            <w:r w:rsidRPr="00736836">
              <w:rPr>
                <w:rFonts w:ascii="Cambria Math" w:hAnsi="Cambria Math" w:cs="Times New Roman"/>
                <w:color w:val="000000" w:themeColor="text1"/>
              </w:rPr>
              <w:t xml:space="preserve"> промышленное развитие осуществляется преимущественно в рамках модернизации существующих предприятий и объектов</w:t>
            </w:r>
          </w:p>
        </w:tc>
        <w:tc>
          <w:tcPr>
            <w:tcW w:w="3260" w:type="dxa"/>
          </w:tcPr>
          <w:p w14:paraId="7E73C38C"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 xml:space="preserve">Развитие многоотраслевого экономического комплекса с концентрацией индустриального развития на нескольких промышленных площадках  </w:t>
            </w:r>
          </w:p>
        </w:tc>
        <w:tc>
          <w:tcPr>
            <w:tcW w:w="3402" w:type="dxa"/>
          </w:tcPr>
          <w:p w14:paraId="3A21D6C8"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Развитие многоотраслевого экономического комплекса с приоритетной туристско-рекреационной специализацией и развитием придорожного обслуживания в зоне основных транспортных потоков</w:t>
            </w:r>
          </w:p>
        </w:tc>
      </w:tr>
      <w:tr w:rsidR="00411BF1" w:rsidRPr="00736836" w14:paraId="74776677" w14:textId="77777777" w:rsidTr="00411BF1">
        <w:tc>
          <w:tcPr>
            <w:tcW w:w="9918" w:type="dxa"/>
            <w:gridSpan w:val="3"/>
            <w:shd w:val="clear" w:color="auto" w:fill="EDEDED" w:themeFill="accent3" w:themeFillTint="33"/>
          </w:tcPr>
          <w:p w14:paraId="1FC21A4B" w14:textId="77777777" w:rsidR="00411BF1" w:rsidRPr="00736836" w:rsidRDefault="00411BF1" w:rsidP="001E2475">
            <w:pPr>
              <w:jc w:val="center"/>
              <w:rPr>
                <w:rFonts w:ascii="Cambria Math" w:hAnsi="Cambria Math" w:cs="Times New Roman"/>
                <w:color w:val="000000" w:themeColor="text1"/>
              </w:rPr>
            </w:pPr>
            <w:r w:rsidRPr="00736836">
              <w:rPr>
                <w:rFonts w:ascii="Cambria Math" w:hAnsi="Cambria Math" w:cs="Times New Roman"/>
                <w:b/>
                <w:color w:val="000000" w:themeColor="text1"/>
              </w:rPr>
              <w:t>Влияние на рынок труда</w:t>
            </w:r>
          </w:p>
        </w:tc>
      </w:tr>
      <w:tr w:rsidR="00411BF1" w:rsidRPr="00736836" w14:paraId="158E6730" w14:textId="77777777" w:rsidTr="00411BF1">
        <w:tc>
          <w:tcPr>
            <w:tcW w:w="3256" w:type="dxa"/>
          </w:tcPr>
          <w:p w14:paraId="23A2DE6A"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Создание новых рабочих мест преимущественно за счет развития малого и среднего предпринимательства</w:t>
            </w:r>
          </w:p>
        </w:tc>
        <w:tc>
          <w:tcPr>
            <w:tcW w:w="3260" w:type="dxa"/>
          </w:tcPr>
          <w:p w14:paraId="3A3B53A9" w14:textId="77777777" w:rsidR="00411BF1" w:rsidRPr="00736836" w:rsidRDefault="00411BF1" w:rsidP="00411BF1">
            <w:pPr>
              <w:spacing w:after="120"/>
              <w:rPr>
                <w:rFonts w:ascii="Cambria Math" w:hAnsi="Cambria Math" w:cs="Times New Roman"/>
                <w:color w:val="000000" w:themeColor="text1"/>
              </w:rPr>
            </w:pPr>
            <w:r w:rsidRPr="00736836">
              <w:rPr>
                <w:rFonts w:ascii="Cambria Math" w:hAnsi="Cambria Math" w:cs="Times New Roman"/>
                <w:color w:val="000000" w:themeColor="text1"/>
              </w:rPr>
              <w:t xml:space="preserve">Крупные инвесторы создают новые рабочие места, привлекательные не только для жителей </w:t>
            </w:r>
            <w:proofErr w:type="spellStart"/>
            <w:r w:rsidRPr="00736836">
              <w:rPr>
                <w:rFonts w:ascii="Cambria Math" w:hAnsi="Cambria Math" w:cs="Times New Roman"/>
                <w:color w:val="000000" w:themeColor="text1"/>
              </w:rPr>
              <w:t>Ладушкинского</w:t>
            </w:r>
            <w:proofErr w:type="spellEnd"/>
            <w:r w:rsidRPr="00736836">
              <w:rPr>
                <w:rFonts w:ascii="Cambria Math" w:hAnsi="Cambria Math" w:cs="Times New Roman"/>
                <w:color w:val="000000" w:themeColor="text1"/>
              </w:rPr>
              <w:t xml:space="preserve"> и соседних городских округов, но и для жителей Калининграда</w:t>
            </w:r>
          </w:p>
        </w:tc>
        <w:tc>
          <w:tcPr>
            <w:tcW w:w="3402" w:type="dxa"/>
          </w:tcPr>
          <w:p w14:paraId="11055B5B"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Создание новых рабочих мест в приоритетных сферах при поддержке со стороны администрации округа и стимулировании кооперации между крупным и малым бизнесом</w:t>
            </w:r>
          </w:p>
        </w:tc>
      </w:tr>
      <w:tr w:rsidR="00411BF1" w:rsidRPr="00736836" w14:paraId="4BDC8409" w14:textId="77777777" w:rsidTr="00411BF1">
        <w:tc>
          <w:tcPr>
            <w:tcW w:w="9918" w:type="dxa"/>
            <w:gridSpan w:val="3"/>
            <w:shd w:val="clear" w:color="auto" w:fill="EDEDED" w:themeFill="accent3" w:themeFillTint="33"/>
          </w:tcPr>
          <w:p w14:paraId="13194799" w14:textId="77777777" w:rsidR="00411BF1" w:rsidRPr="00736836" w:rsidRDefault="00411BF1" w:rsidP="001E2475">
            <w:pPr>
              <w:jc w:val="center"/>
              <w:rPr>
                <w:rFonts w:ascii="Cambria Math" w:hAnsi="Cambria Math" w:cs="Times New Roman"/>
                <w:b/>
                <w:color w:val="000000" w:themeColor="text1"/>
              </w:rPr>
            </w:pPr>
            <w:r w:rsidRPr="00736836">
              <w:rPr>
                <w:rFonts w:ascii="Cambria Math" w:hAnsi="Cambria Math" w:cs="Times New Roman"/>
                <w:b/>
                <w:color w:val="000000" w:themeColor="text1"/>
              </w:rPr>
              <w:t>Влияние на доходы населения и бюджета</w:t>
            </w:r>
          </w:p>
        </w:tc>
      </w:tr>
      <w:tr w:rsidR="00411BF1" w:rsidRPr="00736836" w14:paraId="5A7B92C5" w14:textId="77777777" w:rsidTr="00411BF1">
        <w:tc>
          <w:tcPr>
            <w:tcW w:w="3256" w:type="dxa"/>
          </w:tcPr>
          <w:p w14:paraId="65C223BC"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 xml:space="preserve">Медленный, но стабильный рост доходов населения за счет предпринимательской активности и </w:t>
            </w:r>
            <w:proofErr w:type="spellStart"/>
            <w:r w:rsidRPr="00736836">
              <w:rPr>
                <w:rFonts w:ascii="Cambria Math" w:hAnsi="Cambria Math" w:cs="Times New Roman"/>
                <w:color w:val="000000" w:themeColor="text1"/>
              </w:rPr>
              <w:t>самозанятости</w:t>
            </w:r>
            <w:proofErr w:type="spellEnd"/>
            <w:r w:rsidRPr="00736836">
              <w:rPr>
                <w:rFonts w:ascii="Cambria Math" w:hAnsi="Cambria Math" w:cs="Times New Roman"/>
                <w:color w:val="000000" w:themeColor="text1"/>
              </w:rPr>
              <w:t xml:space="preserve">. </w:t>
            </w:r>
          </w:p>
          <w:p w14:paraId="63E1D4A9"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Рост налоговых доходов бюджета, сохранение дотационной составляющей</w:t>
            </w:r>
          </w:p>
        </w:tc>
        <w:tc>
          <w:tcPr>
            <w:tcW w:w="3260" w:type="dxa"/>
          </w:tcPr>
          <w:p w14:paraId="69A850C7"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Более высокие темпы роста доходов населения в «точках роста» с постепенным выравниванием уровня жизни в зонах влияния «точек роста».</w:t>
            </w:r>
          </w:p>
          <w:p w14:paraId="792FC605" w14:textId="77777777" w:rsidR="00411BF1" w:rsidRPr="00736836" w:rsidRDefault="00411BF1" w:rsidP="00411BF1">
            <w:pPr>
              <w:spacing w:after="120"/>
              <w:rPr>
                <w:rFonts w:ascii="Cambria Math" w:hAnsi="Cambria Math" w:cs="Times New Roman"/>
                <w:color w:val="000000" w:themeColor="text1"/>
              </w:rPr>
            </w:pPr>
            <w:r w:rsidRPr="00736836">
              <w:rPr>
                <w:rFonts w:ascii="Cambria Math" w:hAnsi="Cambria Math" w:cs="Times New Roman"/>
                <w:color w:val="000000" w:themeColor="text1"/>
              </w:rPr>
              <w:t xml:space="preserve">Существенное увеличение доходной базы бюджета, который становится </w:t>
            </w:r>
            <w:proofErr w:type="spellStart"/>
            <w:r w:rsidRPr="00736836">
              <w:rPr>
                <w:rFonts w:ascii="Cambria Math" w:hAnsi="Cambria Math" w:cs="Times New Roman"/>
                <w:color w:val="000000" w:themeColor="text1"/>
              </w:rPr>
              <w:t>профицитным</w:t>
            </w:r>
            <w:proofErr w:type="spellEnd"/>
          </w:p>
        </w:tc>
        <w:tc>
          <w:tcPr>
            <w:tcW w:w="3402" w:type="dxa"/>
          </w:tcPr>
          <w:p w14:paraId="38CCA4F4"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Рост доходов населения в приоритетных сферах деятельности, который приведет к росту доходов предприятий сферы торговли и обслуживания населения.</w:t>
            </w:r>
          </w:p>
          <w:p w14:paraId="1DE0F74A"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 xml:space="preserve">Рост налоговых и неналоговых доходов бюджета. </w:t>
            </w:r>
            <w:proofErr w:type="spellStart"/>
            <w:r w:rsidRPr="00736836">
              <w:rPr>
                <w:rFonts w:ascii="Cambria Math" w:hAnsi="Cambria Math" w:cs="Times New Roman"/>
                <w:color w:val="000000" w:themeColor="text1"/>
              </w:rPr>
              <w:t>Дотационность</w:t>
            </w:r>
            <w:proofErr w:type="spellEnd"/>
            <w:r w:rsidRPr="00736836">
              <w:rPr>
                <w:rFonts w:ascii="Cambria Math" w:hAnsi="Cambria Math" w:cs="Times New Roman"/>
                <w:color w:val="000000" w:themeColor="text1"/>
              </w:rPr>
              <w:t xml:space="preserve"> бюджета снижается</w:t>
            </w:r>
          </w:p>
        </w:tc>
      </w:tr>
      <w:tr w:rsidR="00411BF1" w:rsidRPr="00736836" w14:paraId="79253889" w14:textId="77777777" w:rsidTr="00411BF1">
        <w:tc>
          <w:tcPr>
            <w:tcW w:w="9918" w:type="dxa"/>
            <w:gridSpan w:val="3"/>
            <w:shd w:val="clear" w:color="auto" w:fill="EDEDED" w:themeFill="accent3" w:themeFillTint="33"/>
          </w:tcPr>
          <w:p w14:paraId="51BA74F2" w14:textId="77777777" w:rsidR="00411BF1" w:rsidRPr="00736836" w:rsidRDefault="00411BF1" w:rsidP="001E2475">
            <w:pPr>
              <w:jc w:val="center"/>
              <w:rPr>
                <w:rFonts w:ascii="Cambria Math" w:hAnsi="Cambria Math" w:cs="Times New Roman"/>
                <w:b/>
                <w:color w:val="000000" w:themeColor="text1"/>
              </w:rPr>
            </w:pPr>
            <w:r w:rsidRPr="00736836">
              <w:rPr>
                <w:rFonts w:ascii="Cambria Math" w:hAnsi="Cambria Math" w:cs="Times New Roman"/>
                <w:b/>
                <w:color w:val="000000" w:themeColor="text1"/>
              </w:rPr>
              <w:t>Влияние на экологию</w:t>
            </w:r>
          </w:p>
        </w:tc>
      </w:tr>
      <w:tr w:rsidR="00411BF1" w:rsidRPr="00736836" w14:paraId="74D293C4" w14:textId="77777777" w:rsidTr="00411BF1">
        <w:tc>
          <w:tcPr>
            <w:tcW w:w="3256" w:type="dxa"/>
          </w:tcPr>
          <w:p w14:paraId="23F6CAB2"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Экологическая нагрузка не усиливается</w:t>
            </w:r>
          </w:p>
        </w:tc>
        <w:tc>
          <w:tcPr>
            <w:tcW w:w="3260" w:type="dxa"/>
          </w:tcPr>
          <w:p w14:paraId="4DCAC9EF" w14:textId="77777777" w:rsidR="00411BF1" w:rsidRPr="00736836" w:rsidRDefault="00411BF1" w:rsidP="00411BF1">
            <w:pPr>
              <w:spacing w:after="120"/>
              <w:rPr>
                <w:rFonts w:ascii="Cambria Math" w:hAnsi="Cambria Math" w:cs="Times New Roman"/>
                <w:color w:val="000000" w:themeColor="text1"/>
              </w:rPr>
            </w:pPr>
            <w:r w:rsidRPr="00736836">
              <w:rPr>
                <w:rFonts w:ascii="Cambria Math" w:hAnsi="Cambria Math" w:cs="Times New Roman"/>
                <w:color w:val="000000" w:themeColor="text1"/>
              </w:rPr>
              <w:t xml:space="preserve">Повышение нагрузки на окружающую среду в «точках </w:t>
            </w:r>
            <w:r w:rsidRPr="00736836">
              <w:rPr>
                <w:rFonts w:ascii="Cambria Math" w:hAnsi="Cambria Math" w:cs="Times New Roman"/>
                <w:color w:val="000000" w:themeColor="text1"/>
              </w:rPr>
              <w:lastRenderedPageBreak/>
              <w:t>роста», обострение проблем утилизации бытовых и промышленных отходов</w:t>
            </w:r>
          </w:p>
        </w:tc>
        <w:tc>
          <w:tcPr>
            <w:tcW w:w="3402" w:type="dxa"/>
          </w:tcPr>
          <w:p w14:paraId="77B1A34C"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lastRenderedPageBreak/>
              <w:t xml:space="preserve">Значительного усиления экологической нагрузки не </w:t>
            </w:r>
            <w:r w:rsidRPr="00736836">
              <w:rPr>
                <w:rFonts w:ascii="Cambria Math" w:hAnsi="Cambria Math" w:cs="Times New Roman"/>
                <w:color w:val="000000" w:themeColor="text1"/>
              </w:rPr>
              <w:lastRenderedPageBreak/>
              <w:t>происходит, реализуются мероприятия по улучшению экологической ситуации</w:t>
            </w:r>
          </w:p>
        </w:tc>
      </w:tr>
      <w:tr w:rsidR="00411BF1" w:rsidRPr="00736836" w14:paraId="1ED3A869" w14:textId="77777777" w:rsidTr="00411BF1">
        <w:tc>
          <w:tcPr>
            <w:tcW w:w="9918" w:type="dxa"/>
            <w:gridSpan w:val="3"/>
            <w:shd w:val="clear" w:color="auto" w:fill="EDEDED" w:themeFill="accent3" w:themeFillTint="33"/>
          </w:tcPr>
          <w:p w14:paraId="4D7BBB77" w14:textId="77777777" w:rsidR="00411BF1" w:rsidRPr="00736836" w:rsidRDefault="00411BF1" w:rsidP="001E2475">
            <w:pPr>
              <w:jc w:val="center"/>
              <w:rPr>
                <w:rFonts w:ascii="Cambria Math" w:hAnsi="Cambria Math" w:cs="Times New Roman"/>
                <w:b/>
                <w:color w:val="000000" w:themeColor="text1"/>
              </w:rPr>
            </w:pPr>
            <w:r w:rsidRPr="00736836">
              <w:rPr>
                <w:rFonts w:ascii="Cambria Math" w:hAnsi="Cambria Math" w:cs="Times New Roman"/>
                <w:b/>
                <w:color w:val="000000" w:themeColor="text1"/>
              </w:rPr>
              <w:lastRenderedPageBreak/>
              <w:t>Риски, связанные с реализацией сценария</w:t>
            </w:r>
          </w:p>
        </w:tc>
      </w:tr>
      <w:tr w:rsidR="00411BF1" w:rsidRPr="00736836" w14:paraId="712EE980" w14:textId="77777777" w:rsidTr="00411BF1">
        <w:tc>
          <w:tcPr>
            <w:tcW w:w="3256" w:type="dxa"/>
          </w:tcPr>
          <w:p w14:paraId="38F0985D" w14:textId="77777777" w:rsidR="00411BF1" w:rsidRPr="00736836" w:rsidRDefault="00411BF1" w:rsidP="004C4ABE">
            <w:pPr>
              <w:rPr>
                <w:rFonts w:ascii="Cambria Math" w:hAnsi="Cambria Math" w:cs="Times New Roman"/>
                <w:color w:val="000000" w:themeColor="text1"/>
              </w:rPr>
            </w:pPr>
            <w:r w:rsidRPr="00736836">
              <w:rPr>
                <w:rFonts w:ascii="Cambria Math" w:hAnsi="Cambria Math" w:cs="Times New Roman"/>
                <w:color w:val="000000" w:themeColor="text1"/>
              </w:rPr>
              <w:t>Наиболее сильная зависимость социально-экономического развития от внешних факторов, высоки риски получить незавершенные проекты в связи с прекращением финансирования, затянутыми сроками реализации, изменени</w:t>
            </w:r>
            <w:r w:rsidR="004C4ABE">
              <w:rPr>
                <w:rFonts w:ascii="Cambria Math" w:hAnsi="Cambria Math" w:cs="Times New Roman"/>
                <w:color w:val="000000" w:themeColor="text1"/>
              </w:rPr>
              <w:t>ем</w:t>
            </w:r>
            <w:r w:rsidRPr="00736836">
              <w:rPr>
                <w:rFonts w:ascii="Cambria Math" w:hAnsi="Cambria Math" w:cs="Times New Roman"/>
                <w:color w:val="000000" w:themeColor="text1"/>
              </w:rPr>
              <w:t xml:space="preserve"> государственной политики</w:t>
            </w:r>
          </w:p>
        </w:tc>
        <w:tc>
          <w:tcPr>
            <w:tcW w:w="3260" w:type="dxa"/>
          </w:tcPr>
          <w:p w14:paraId="011207EC"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 xml:space="preserve">Усугубление экологических проблем в </w:t>
            </w:r>
            <w:r w:rsidR="004C4ABE">
              <w:rPr>
                <w:rFonts w:ascii="Cambria Math" w:hAnsi="Cambria Math" w:cs="Times New Roman"/>
                <w:color w:val="000000" w:themeColor="text1"/>
              </w:rPr>
              <w:t>«</w:t>
            </w:r>
            <w:r w:rsidRPr="00736836">
              <w:rPr>
                <w:rFonts w:ascii="Cambria Math" w:hAnsi="Cambria Math" w:cs="Times New Roman"/>
                <w:color w:val="000000" w:themeColor="text1"/>
              </w:rPr>
              <w:t>точках роста</w:t>
            </w:r>
            <w:r w:rsidR="004C4ABE">
              <w:rPr>
                <w:rFonts w:ascii="Cambria Math" w:hAnsi="Cambria Math" w:cs="Times New Roman"/>
                <w:color w:val="000000" w:themeColor="text1"/>
              </w:rPr>
              <w:t>»</w:t>
            </w:r>
            <w:r w:rsidRPr="00736836">
              <w:rPr>
                <w:rFonts w:ascii="Cambria Math" w:hAnsi="Cambria Math" w:cs="Times New Roman"/>
                <w:color w:val="000000" w:themeColor="text1"/>
              </w:rPr>
              <w:t>.</w:t>
            </w:r>
          </w:p>
          <w:p w14:paraId="2BC69DEF"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Сокращение темпов развития в сфере туризма и отдыха из-за индустриализации территории.</w:t>
            </w:r>
          </w:p>
          <w:p w14:paraId="7DA5B250" w14:textId="77777777" w:rsidR="00411BF1" w:rsidRPr="00736836" w:rsidRDefault="00411BF1" w:rsidP="004C4ABE">
            <w:pPr>
              <w:spacing w:after="120"/>
              <w:rPr>
                <w:rFonts w:ascii="Cambria Math" w:hAnsi="Cambria Math" w:cs="Times New Roman"/>
                <w:color w:val="000000" w:themeColor="text1"/>
              </w:rPr>
            </w:pPr>
            <w:r w:rsidRPr="00736836">
              <w:rPr>
                <w:rFonts w:ascii="Cambria Math" w:hAnsi="Cambria Math" w:cs="Times New Roman"/>
                <w:color w:val="000000" w:themeColor="text1"/>
              </w:rPr>
              <w:t>Рост численности мигрантов из ближнего зарубежья может привести к росту межнациональной напряженности и конфликтам</w:t>
            </w:r>
          </w:p>
        </w:tc>
        <w:tc>
          <w:tcPr>
            <w:tcW w:w="3402" w:type="dxa"/>
          </w:tcPr>
          <w:p w14:paraId="58B6A042"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 xml:space="preserve">Риски снижения инвестиционной привлекательности территории в связи с недостатком </w:t>
            </w:r>
            <w:proofErr w:type="spellStart"/>
            <w:r w:rsidRPr="00736836">
              <w:rPr>
                <w:rFonts w:ascii="Cambria Math" w:hAnsi="Cambria Math" w:cs="Times New Roman"/>
                <w:color w:val="000000" w:themeColor="text1"/>
              </w:rPr>
              <w:t>инфраструктурно</w:t>
            </w:r>
            <w:proofErr w:type="spellEnd"/>
            <w:r w:rsidRPr="00736836">
              <w:rPr>
                <w:rFonts w:ascii="Cambria Math" w:hAnsi="Cambria Math" w:cs="Times New Roman"/>
                <w:color w:val="000000" w:themeColor="text1"/>
              </w:rPr>
              <w:t xml:space="preserve"> подготовленных площадок</w:t>
            </w:r>
          </w:p>
        </w:tc>
      </w:tr>
      <w:tr w:rsidR="00411BF1" w:rsidRPr="00736836" w14:paraId="143B8A11" w14:textId="77777777" w:rsidTr="00411BF1">
        <w:tc>
          <w:tcPr>
            <w:tcW w:w="9918" w:type="dxa"/>
            <w:gridSpan w:val="3"/>
            <w:shd w:val="clear" w:color="auto" w:fill="EDEDED" w:themeFill="accent3" w:themeFillTint="33"/>
          </w:tcPr>
          <w:p w14:paraId="2FC0D86D" w14:textId="77777777" w:rsidR="00411BF1" w:rsidRPr="00736836" w:rsidRDefault="00411BF1" w:rsidP="004C4ABE">
            <w:pPr>
              <w:suppressAutoHyphens/>
              <w:jc w:val="center"/>
              <w:rPr>
                <w:rFonts w:ascii="Cambria Math" w:hAnsi="Cambria Math" w:cs="Times New Roman"/>
                <w:b/>
                <w:color w:val="000000" w:themeColor="text1"/>
              </w:rPr>
            </w:pPr>
            <w:r w:rsidRPr="00736836">
              <w:rPr>
                <w:rFonts w:ascii="Cambria Math" w:hAnsi="Cambria Math" w:cs="Times New Roman"/>
                <w:b/>
                <w:color w:val="000000" w:themeColor="text1"/>
              </w:rPr>
              <w:t>Основные риски в условиях неблагоприятных трендов развития мировой и российской экономики</w:t>
            </w:r>
          </w:p>
        </w:tc>
      </w:tr>
      <w:tr w:rsidR="00411BF1" w:rsidRPr="00736836" w14:paraId="251C487E" w14:textId="77777777" w:rsidTr="00411BF1">
        <w:tc>
          <w:tcPr>
            <w:tcW w:w="3256" w:type="dxa"/>
          </w:tcPr>
          <w:p w14:paraId="4B2C780E"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Закрытие ставших неконкурентоспособными градообразующих производств, что приведет к значительным негативным последствиям для округа</w:t>
            </w:r>
          </w:p>
        </w:tc>
        <w:tc>
          <w:tcPr>
            <w:tcW w:w="3260" w:type="dxa"/>
          </w:tcPr>
          <w:p w14:paraId="04068EAD" w14:textId="77777777" w:rsidR="00411BF1" w:rsidRPr="00736836" w:rsidRDefault="00411BF1" w:rsidP="00411BF1">
            <w:pPr>
              <w:spacing w:after="120"/>
              <w:rPr>
                <w:rFonts w:ascii="Cambria Math" w:hAnsi="Cambria Math" w:cs="Times New Roman"/>
                <w:color w:val="000000" w:themeColor="text1"/>
              </w:rPr>
            </w:pPr>
            <w:r w:rsidRPr="00736836">
              <w:rPr>
                <w:rFonts w:ascii="Cambria Math" w:hAnsi="Cambria Math" w:cs="Times New Roman"/>
                <w:color w:val="000000" w:themeColor="text1"/>
              </w:rPr>
              <w:t>Недостаток бюджетных средств на создание комплекса обеспечивающей инфраструктуры для приоритетных инвестиционных площадок, снижение их инвестиционной привлекательности</w:t>
            </w:r>
          </w:p>
        </w:tc>
        <w:tc>
          <w:tcPr>
            <w:tcW w:w="3402" w:type="dxa"/>
          </w:tcPr>
          <w:p w14:paraId="0A9C314F" w14:textId="77777777" w:rsidR="00411BF1" w:rsidRPr="00736836" w:rsidRDefault="00411BF1" w:rsidP="004C4ABE">
            <w:pPr>
              <w:rPr>
                <w:rFonts w:ascii="Cambria Math" w:hAnsi="Cambria Math" w:cs="Times New Roman"/>
                <w:color w:val="000000" w:themeColor="text1"/>
              </w:rPr>
            </w:pPr>
            <w:r w:rsidRPr="00736836">
              <w:rPr>
                <w:rFonts w:ascii="Cambria Math" w:hAnsi="Cambria Math" w:cs="Times New Roman"/>
                <w:color w:val="000000" w:themeColor="text1"/>
              </w:rPr>
              <w:t>Реализация сценария в полном объеме в условиях неблагоприятных трендов развития мировой экономики становится труднореализуем</w:t>
            </w:r>
            <w:r w:rsidR="004C4ABE">
              <w:rPr>
                <w:rFonts w:ascii="Cambria Math" w:hAnsi="Cambria Math" w:cs="Times New Roman"/>
                <w:color w:val="000000" w:themeColor="text1"/>
              </w:rPr>
              <w:t>ым</w:t>
            </w:r>
          </w:p>
        </w:tc>
      </w:tr>
      <w:tr w:rsidR="00411BF1" w:rsidRPr="00736836" w14:paraId="631B25A2" w14:textId="77777777" w:rsidTr="00411BF1">
        <w:tc>
          <w:tcPr>
            <w:tcW w:w="9918" w:type="dxa"/>
            <w:gridSpan w:val="3"/>
            <w:shd w:val="clear" w:color="auto" w:fill="EDEDED" w:themeFill="accent3" w:themeFillTint="33"/>
          </w:tcPr>
          <w:p w14:paraId="4915C45E" w14:textId="77777777" w:rsidR="00411BF1" w:rsidRPr="00736836" w:rsidRDefault="00411BF1" w:rsidP="001E2475">
            <w:pPr>
              <w:jc w:val="center"/>
              <w:rPr>
                <w:rFonts w:ascii="Cambria Math" w:hAnsi="Cambria Math" w:cs="Times New Roman"/>
                <w:b/>
                <w:color w:val="000000" w:themeColor="text1"/>
              </w:rPr>
            </w:pPr>
            <w:r w:rsidRPr="00736836">
              <w:rPr>
                <w:rFonts w:ascii="Cambria Math" w:hAnsi="Cambria Math" w:cs="Times New Roman"/>
                <w:b/>
                <w:color w:val="000000" w:themeColor="text1"/>
              </w:rPr>
              <w:t>Основные риски в условиях средних темпов развития мировой экономики</w:t>
            </w:r>
          </w:p>
        </w:tc>
      </w:tr>
      <w:tr w:rsidR="00411BF1" w:rsidRPr="00736836" w14:paraId="3CE9FD84" w14:textId="77777777" w:rsidTr="00411BF1">
        <w:tc>
          <w:tcPr>
            <w:tcW w:w="3256" w:type="dxa"/>
          </w:tcPr>
          <w:p w14:paraId="237FAFBD"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Сохранение и усугубление накопленных проблем развития коммунальной и социальной инфраструктур</w:t>
            </w:r>
          </w:p>
        </w:tc>
        <w:tc>
          <w:tcPr>
            <w:tcW w:w="3260" w:type="dxa"/>
          </w:tcPr>
          <w:p w14:paraId="7485B11C"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Умеренный темп развития территории, конкуренция с соседними городскими округами за реализацию проектов</w:t>
            </w:r>
          </w:p>
        </w:tc>
        <w:tc>
          <w:tcPr>
            <w:tcW w:w="3402" w:type="dxa"/>
          </w:tcPr>
          <w:p w14:paraId="47E87C01" w14:textId="77777777" w:rsidR="00411BF1" w:rsidRPr="00736836" w:rsidRDefault="00411BF1" w:rsidP="004C4ABE">
            <w:pPr>
              <w:spacing w:after="120"/>
              <w:rPr>
                <w:rFonts w:ascii="Cambria Math" w:hAnsi="Cambria Math" w:cs="Times New Roman"/>
                <w:color w:val="000000" w:themeColor="text1"/>
              </w:rPr>
            </w:pPr>
            <w:r w:rsidRPr="00736836">
              <w:rPr>
                <w:rFonts w:ascii="Cambria Math" w:hAnsi="Cambria Math" w:cs="Times New Roman"/>
                <w:color w:val="000000" w:themeColor="text1"/>
              </w:rPr>
              <w:t xml:space="preserve">Конкуренция между запланированными к реализации инвестиционными проектами на территории округа, </w:t>
            </w:r>
            <w:r w:rsidR="004C4ABE">
              <w:rPr>
                <w:rFonts w:ascii="Cambria Math" w:hAnsi="Cambria Math" w:cs="Times New Roman"/>
                <w:color w:val="000000" w:themeColor="text1"/>
              </w:rPr>
              <w:t>соперничество за ресурсы</w:t>
            </w:r>
          </w:p>
        </w:tc>
      </w:tr>
      <w:tr w:rsidR="00411BF1" w:rsidRPr="00736836" w14:paraId="257D7322" w14:textId="77777777" w:rsidTr="00411BF1">
        <w:tc>
          <w:tcPr>
            <w:tcW w:w="9918" w:type="dxa"/>
            <w:gridSpan w:val="3"/>
            <w:shd w:val="clear" w:color="auto" w:fill="EDEDED" w:themeFill="accent3" w:themeFillTint="33"/>
          </w:tcPr>
          <w:p w14:paraId="77AF91E8" w14:textId="77777777" w:rsidR="00411BF1" w:rsidRPr="00736836" w:rsidRDefault="00411BF1" w:rsidP="001E2475">
            <w:pPr>
              <w:jc w:val="center"/>
              <w:rPr>
                <w:rFonts w:ascii="Cambria Math" w:hAnsi="Cambria Math" w:cs="Times New Roman"/>
                <w:b/>
                <w:color w:val="000000" w:themeColor="text1"/>
              </w:rPr>
            </w:pPr>
            <w:r w:rsidRPr="00736836">
              <w:rPr>
                <w:rFonts w:ascii="Cambria Math" w:hAnsi="Cambria Math" w:cs="Times New Roman"/>
                <w:b/>
                <w:color w:val="000000" w:themeColor="text1"/>
              </w:rPr>
              <w:t>Основные риски в условиях высоких темпов развития мировой экономики</w:t>
            </w:r>
          </w:p>
        </w:tc>
      </w:tr>
      <w:tr w:rsidR="00411BF1" w:rsidRPr="00736836" w14:paraId="5705AB54" w14:textId="77777777" w:rsidTr="00411BF1">
        <w:tc>
          <w:tcPr>
            <w:tcW w:w="3256" w:type="dxa"/>
          </w:tcPr>
          <w:p w14:paraId="58B6B0F3"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Отставание темпов инфраструктурного развития поселений округа от потребностей реализации проектов социально-экономического развития, и, как следствие, потеря их конкурентоспособности</w:t>
            </w:r>
          </w:p>
        </w:tc>
        <w:tc>
          <w:tcPr>
            <w:tcW w:w="3260" w:type="dxa"/>
          </w:tcPr>
          <w:p w14:paraId="73AF2CB2" w14:textId="77777777" w:rsidR="00411BF1" w:rsidRPr="00736836" w:rsidRDefault="00411BF1" w:rsidP="001E2475">
            <w:pPr>
              <w:rPr>
                <w:rFonts w:ascii="Cambria Math" w:hAnsi="Cambria Math" w:cs="Times New Roman"/>
                <w:color w:val="000000" w:themeColor="text1"/>
              </w:rPr>
            </w:pPr>
            <w:r w:rsidRPr="00736836">
              <w:rPr>
                <w:rFonts w:ascii="Cambria Math" w:hAnsi="Cambria Math" w:cs="Times New Roman"/>
                <w:color w:val="000000" w:themeColor="text1"/>
              </w:rPr>
              <w:t>Конфликт интересов и конкуренция за площадки между различными инвесторами</w:t>
            </w:r>
          </w:p>
        </w:tc>
        <w:tc>
          <w:tcPr>
            <w:tcW w:w="3402" w:type="dxa"/>
          </w:tcPr>
          <w:p w14:paraId="2252A160" w14:textId="77777777" w:rsidR="00411BF1" w:rsidRPr="00736836" w:rsidRDefault="00411BF1" w:rsidP="00411BF1">
            <w:pPr>
              <w:spacing w:after="120"/>
              <w:rPr>
                <w:rFonts w:ascii="Cambria Math" w:hAnsi="Cambria Math" w:cs="Times New Roman"/>
                <w:color w:val="000000" w:themeColor="text1"/>
              </w:rPr>
            </w:pPr>
            <w:r w:rsidRPr="00736836">
              <w:rPr>
                <w:rFonts w:ascii="Cambria Math" w:hAnsi="Cambria Math" w:cs="Times New Roman"/>
                <w:color w:val="000000" w:themeColor="text1"/>
              </w:rPr>
              <w:t>Активное развитие промышленных предприятий может привести к значительной экологической нагрузке на территорию, ее индустриализация снизит привлекательность округа для туристско-рекреационных потоков</w:t>
            </w:r>
          </w:p>
        </w:tc>
      </w:tr>
    </w:tbl>
    <w:p w14:paraId="0F8A8BFC" w14:textId="77777777" w:rsidR="00411BF1" w:rsidRPr="0083588D" w:rsidRDefault="00411BF1" w:rsidP="00411BF1">
      <w:pPr>
        <w:spacing w:after="120" w:line="240" w:lineRule="auto"/>
        <w:ind w:firstLine="567"/>
        <w:jc w:val="both"/>
        <w:rPr>
          <w:rFonts w:ascii="Cambria Math" w:hAnsi="Cambria Math" w:cs="Times New Roman"/>
          <w:color w:val="000000" w:themeColor="text1"/>
          <w:sz w:val="24"/>
          <w:szCs w:val="24"/>
        </w:rPr>
      </w:pPr>
    </w:p>
    <w:p w14:paraId="51290D8D" w14:textId="77777777" w:rsidR="00411BF1" w:rsidRPr="0083588D" w:rsidRDefault="00411BF1" w:rsidP="00411BF1">
      <w:pPr>
        <w:ind w:firstLine="567"/>
        <w:jc w:val="both"/>
        <w:rPr>
          <w:rFonts w:ascii="Cambria Math" w:hAnsi="Cambria Math" w:cs="Times New Roman"/>
          <w:color w:val="000000" w:themeColor="text1"/>
          <w:sz w:val="24"/>
          <w:szCs w:val="24"/>
        </w:rPr>
      </w:pPr>
      <w:r w:rsidRPr="0083588D">
        <w:rPr>
          <w:rFonts w:ascii="Cambria Math" w:hAnsi="Cambria Math" w:cs="Times New Roman"/>
          <w:color w:val="000000" w:themeColor="text1"/>
          <w:sz w:val="24"/>
          <w:szCs w:val="24"/>
        </w:rPr>
        <w:t xml:space="preserve">В качестве базового выбран сценарий сбалансированного инвестиционного развития как наиболее соответствующий целям, приоритетным направлениям и задачам Инвестиционной стратегии </w:t>
      </w:r>
      <w:proofErr w:type="spellStart"/>
      <w:r w:rsidRPr="0083588D">
        <w:rPr>
          <w:rFonts w:ascii="Cambria Math" w:hAnsi="Cambria Math" w:cs="Times New Roman"/>
          <w:color w:val="000000" w:themeColor="text1"/>
          <w:sz w:val="24"/>
          <w:szCs w:val="24"/>
        </w:rPr>
        <w:t>Ладушкинского</w:t>
      </w:r>
      <w:proofErr w:type="spellEnd"/>
      <w:r w:rsidRPr="0083588D">
        <w:rPr>
          <w:rFonts w:ascii="Cambria Math" w:hAnsi="Cambria Math" w:cs="Times New Roman"/>
          <w:color w:val="000000" w:themeColor="text1"/>
          <w:sz w:val="24"/>
          <w:szCs w:val="24"/>
        </w:rPr>
        <w:t xml:space="preserve"> городского округа до 2030 года.</w:t>
      </w:r>
    </w:p>
    <w:p w14:paraId="2EF9AD3F" w14:textId="77777777" w:rsidR="00411BF1" w:rsidRDefault="00411BF1">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14:paraId="3B780741" w14:textId="7730815F" w:rsidR="00411BF1" w:rsidRPr="006213E5" w:rsidRDefault="006213E5" w:rsidP="009263A8">
      <w:pPr>
        <w:shd w:val="clear" w:color="auto" w:fill="E5EBF7"/>
        <w:spacing w:after="0" w:line="240" w:lineRule="auto"/>
        <w:jc w:val="center"/>
        <w:outlineLvl w:val="0"/>
        <w:rPr>
          <w:rFonts w:ascii="Cambria Math" w:hAnsi="Cambria Math" w:cs="Times New Roman"/>
          <w:b/>
          <w:sz w:val="28"/>
          <w:szCs w:val="28"/>
        </w:rPr>
      </w:pPr>
      <w:bookmarkStart w:id="4" w:name="_Toc531174320"/>
      <w:bookmarkStart w:id="5" w:name="_Toc27378834"/>
      <w:r>
        <w:rPr>
          <w:rFonts w:ascii="Cambria Math" w:hAnsi="Cambria Math" w:cs="Times New Roman"/>
          <w:b/>
          <w:sz w:val="28"/>
          <w:szCs w:val="28"/>
        </w:rPr>
        <w:lastRenderedPageBreak/>
        <w:t xml:space="preserve">4. </w:t>
      </w:r>
      <w:r w:rsidR="00411BF1" w:rsidRPr="006213E5">
        <w:rPr>
          <w:rFonts w:ascii="Cambria Math" w:hAnsi="Cambria Math" w:cs="Times New Roman"/>
          <w:b/>
          <w:sz w:val="28"/>
          <w:szCs w:val="28"/>
        </w:rPr>
        <w:t xml:space="preserve">Стратегические </w:t>
      </w:r>
      <w:proofErr w:type="gramStart"/>
      <w:r w:rsidR="00411BF1" w:rsidRPr="006213E5">
        <w:rPr>
          <w:rFonts w:ascii="Cambria Math" w:hAnsi="Cambria Math" w:cs="Times New Roman"/>
          <w:b/>
          <w:sz w:val="28"/>
          <w:szCs w:val="28"/>
        </w:rPr>
        <w:t xml:space="preserve">цели, </w:t>
      </w:r>
      <w:r w:rsidR="00B444EA">
        <w:rPr>
          <w:rFonts w:ascii="Cambria Math" w:hAnsi="Cambria Math" w:cs="Times New Roman"/>
          <w:b/>
          <w:sz w:val="28"/>
          <w:szCs w:val="28"/>
        </w:rPr>
        <w:t xml:space="preserve"> </w:t>
      </w:r>
      <w:r w:rsidR="00411BF1" w:rsidRPr="006213E5">
        <w:rPr>
          <w:rFonts w:ascii="Cambria Math" w:hAnsi="Cambria Math" w:cs="Times New Roman"/>
          <w:b/>
          <w:sz w:val="28"/>
          <w:szCs w:val="28"/>
        </w:rPr>
        <w:t>задачи</w:t>
      </w:r>
      <w:proofErr w:type="gramEnd"/>
      <w:r w:rsidR="00411BF1" w:rsidRPr="006213E5">
        <w:rPr>
          <w:rFonts w:ascii="Cambria Math" w:hAnsi="Cambria Math" w:cs="Times New Roman"/>
          <w:b/>
          <w:sz w:val="28"/>
          <w:szCs w:val="28"/>
        </w:rPr>
        <w:t xml:space="preserve"> </w:t>
      </w:r>
      <w:r w:rsidR="00B444EA">
        <w:rPr>
          <w:rFonts w:ascii="Cambria Math" w:hAnsi="Cambria Math" w:cs="Times New Roman"/>
          <w:b/>
          <w:sz w:val="28"/>
          <w:szCs w:val="28"/>
        </w:rPr>
        <w:t xml:space="preserve"> </w:t>
      </w:r>
      <w:r w:rsidR="00411BF1" w:rsidRPr="006213E5">
        <w:rPr>
          <w:rFonts w:ascii="Cambria Math" w:hAnsi="Cambria Math" w:cs="Times New Roman"/>
          <w:b/>
          <w:sz w:val="28"/>
          <w:szCs w:val="28"/>
        </w:rPr>
        <w:t xml:space="preserve">и </w:t>
      </w:r>
      <w:r w:rsidR="00B444EA">
        <w:rPr>
          <w:rFonts w:ascii="Cambria Math" w:hAnsi="Cambria Math" w:cs="Times New Roman"/>
          <w:b/>
          <w:sz w:val="28"/>
          <w:szCs w:val="28"/>
        </w:rPr>
        <w:t xml:space="preserve"> </w:t>
      </w:r>
      <w:r w:rsidR="00411BF1" w:rsidRPr="006213E5">
        <w:rPr>
          <w:rFonts w:ascii="Cambria Math" w:hAnsi="Cambria Math" w:cs="Times New Roman"/>
          <w:b/>
          <w:sz w:val="28"/>
          <w:szCs w:val="28"/>
        </w:rPr>
        <w:t>мероприятия</w:t>
      </w:r>
      <w:r w:rsidR="009263A8">
        <w:rPr>
          <w:rFonts w:ascii="Cambria Math" w:hAnsi="Cambria Math" w:cs="Times New Roman"/>
          <w:b/>
          <w:sz w:val="28"/>
          <w:szCs w:val="28"/>
        </w:rPr>
        <w:t xml:space="preserve">     </w:t>
      </w:r>
      <w:r w:rsidR="00411BF1" w:rsidRPr="006213E5">
        <w:rPr>
          <w:rFonts w:ascii="Cambria Math" w:hAnsi="Cambria Math" w:cs="Times New Roman"/>
          <w:b/>
          <w:sz w:val="28"/>
          <w:szCs w:val="28"/>
        </w:rPr>
        <w:t>Инвестиционной стратегии в рамках выбранного сценария</w:t>
      </w:r>
      <w:bookmarkEnd w:id="4"/>
      <w:bookmarkEnd w:id="5"/>
    </w:p>
    <w:p w14:paraId="06BB1964" w14:textId="77777777" w:rsidR="00411BF1" w:rsidRPr="004C4ABE" w:rsidRDefault="00411BF1" w:rsidP="00411BF1">
      <w:pPr>
        <w:spacing w:after="0" w:line="240" w:lineRule="auto"/>
        <w:jc w:val="center"/>
        <w:rPr>
          <w:rFonts w:ascii="Cambria Math" w:hAnsi="Cambria Math" w:cs="Times New Roman"/>
          <w:b/>
          <w:sz w:val="24"/>
          <w:szCs w:val="24"/>
        </w:rPr>
      </w:pPr>
    </w:p>
    <w:p w14:paraId="5F4419B7" w14:textId="77777777" w:rsidR="00103D38" w:rsidRPr="00103D38" w:rsidRDefault="004C4ABE" w:rsidP="00103D38">
      <w:pPr>
        <w:spacing w:after="0" w:line="240" w:lineRule="auto"/>
        <w:jc w:val="center"/>
        <w:rPr>
          <w:rFonts w:ascii="Cambria Math" w:hAnsi="Cambria Math" w:cs="Times New Roman"/>
          <w:b/>
          <w:caps/>
          <w:szCs w:val="24"/>
        </w:rPr>
      </w:pPr>
      <w:r w:rsidRPr="00103D38">
        <w:rPr>
          <w:rFonts w:ascii="Cambria Math" w:hAnsi="Cambria Math" w:cs="Times New Roman"/>
          <w:b/>
          <w:caps/>
          <w:szCs w:val="24"/>
        </w:rPr>
        <w:t>Цель 1. Устойчивый рост экономики округа</w:t>
      </w:r>
    </w:p>
    <w:p w14:paraId="52C9BD76" w14:textId="3091C1DB" w:rsidR="004C4ABE" w:rsidRPr="00103D38" w:rsidRDefault="004C4ABE" w:rsidP="004C4ABE">
      <w:pPr>
        <w:spacing w:after="120" w:line="240" w:lineRule="auto"/>
        <w:jc w:val="center"/>
        <w:rPr>
          <w:rFonts w:ascii="Cambria Math" w:hAnsi="Cambria Math" w:cs="Times New Roman"/>
          <w:b/>
          <w:caps/>
          <w:szCs w:val="24"/>
        </w:rPr>
      </w:pPr>
      <w:r w:rsidRPr="00103D38">
        <w:rPr>
          <w:rFonts w:ascii="Cambria Math" w:hAnsi="Cambria Math" w:cs="Times New Roman"/>
          <w:b/>
          <w:caps/>
          <w:szCs w:val="24"/>
        </w:rPr>
        <w:t>на основе сбалансированного развития</w:t>
      </w:r>
    </w:p>
    <w:p w14:paraId="2076312F" w14:textId="77777777" w:rsidR="004C4ABE" w:rsidRPr="004C4ABE" w:rsidRDefault="004C4ABE" w:rsidP="004C4ABE">
      <w:pPr>
        <w:shd w:val="clear" w:color="auto" w:fill="E5EBF7"/>
        <w:spacing w:after="0" w:line="240" w:lineRule="auto"/>
        <w:jc w:val="center"/>
        <w:rPr>
          <w:rFonts w:ascii="Cambria Math" w:hAnsi="Cambria Math" w:cs="Times New Roman"/>
          <w:b/>
          <w:color w:val="000000" w:themeColor="text1"/>
          <w:sz w:val="24"/>
          <w:szCs w:val="24"/>
        </w:rPr>
      </w:pPr>
      <w:r w:rsidRPr="004C4ABE">
        <w:rPr>
          <w:rFonts w:ascii="Cambria Math" w:hAnsi="Cambria Math" w:cs="Times New Roman"/>
          <w:b/>
          <w:sz w:val="24"/>
          <w:szCs w:val="24"/>
        </w:rPr>
        <w:t xml:space="preserve">Задача 1.1. </w:t>
      </w:r>
      <w:r w:rsidRPr="004C4ABE">
        <w:rPr>
          <w:rFonts w:ascii="Cambria Math" w:hAnsi="Cambria Math" w:cs="Times New Roman"/>
          <w:b/>
          <w:color w:val="000000" w:themeColor="text1"/>
          <w:sz w:val="24"/>
          <w:szCs w:val="24"/>
        </w:rPr>
        <w:t>Диверсификация отраслевой структуры экономики округа</w:t>
      </w:r>
    </w:p>
    <w:p w14:paraId="71499F54" w14:textId="77777777" w:rsidR="004C4ABE" w:rsidRPr="004C4ABE" w:rsidRDefault="004C4ABE" w:rsidP="004C4ABE">
      <w:pPr>
        <w:spacing w:after="0" w:line="240" w:lineRule="auto"/>
        <w:jc w:val="both"/>
        <w:rPr>
          <w:rFonts w:ascii="Cambria Math" w:hAnsi="Cambria Math" w:cs="Times New Roman"/>
          <w:sz w:val="24"/>
          <w:szCs w:val="24"/>
        </w:rPr>
      </w:pPr>
    </w:p>
    <w:p w14:paraId="30724FC1"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В соответствии с выбранным сценарием сбалансированного инвестиционного развития приоритетным является создание на территории округа компактных, высокотехнологичных производств с минимальным воздействием на окружающую среду.</w:t>
      </w:r>
    </w:p>
    <w:p w14:paraId="2C6A6ADE"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Диверсификация экономики округа позволит снизить уровень зависимости доходной части бюджета от единичных крупных предприятий, привлечь дополнительные инвестиции, создать рабочие места для более широкого круга специалистов.</w:t>
      </w:r>
    </w:p>
    <w:p w14:paraId="099292A1"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Для решения задачи диверсификация отраслевой структуры экономики </w:t>
      </w:r>
      <w:proofErr w:type="spellStart"/>
      <w:r w:rsidRPr="004C4ABE">
        <w:rPr>
          <w:rFonts w:ascii="Cambria Math" w:hAnsi="Cambria Math" w:cs="Times New Roman"/>
          <w:color w:val="000000" w:themeColor="text1"/>
          <w:sz w:val="24"/>
          <w:szCs w:val="24"/>
        </w:rPr>
        <w:t>Ладушкинского</w:t>
      </w:r>
      <w:proofErr w:type="spellEnd"/>
      <w:r w:rsidRPr="004C4ABE">
        <w:rPr>
          <w:rFonts w:ascii="Cambria Math" w:hAnsi="Cambria Math" w:cs="Times New Roman"/>
          <w:color w:val="000000" w:themeColor="text1"/>
          <w:sz w:val="24"/>
          <w:szCs w:val="24"/>
        </w:rPr>
        <w:t xml:space="preserve"> городского округа с целью обеспечения устойчивого роста на основе сбалансированного экономического развития Инвестиционной стратегией предусмотрено создание на существующих промышленных площадках «3D-кластера»</w:t>
      </w:r>
      <w:r w:rsidR="00B222C9">
        <w:rPr>
          <w:rFonts w:ascii="Cambria Math" w:hAnsi="Cambria Math" w:cs="Times New Roman"/>
          <w:color w:val="000000" w:themeColor="text1"/>
          <w:sz w:val="24"/>
          <w:szCs w:val="24"/>
        </w:rPr>
        <w:t>,</w:t>
      </w:r>
      <w:r w:rsidRPr="004C4ABE">
        <w:rPr>
          <w:rFonts w:ascii="Cambria Math" w:hAnsi="Cambria Math" w:cs="Times New Roman"/>
          <w:color w:val="000000" w:themeColor="text1"/>
          <w:sz w:val="24"/>
          <w:szCs w:val="24"/>
        </w:rPr>
        <w:t xml:space="preserve"> </w:t>
      </w:r>
      <w:proofErr w:type="spellStart"/>
      <w:r w:rsidRPr="004C4ABE">
        <w:rPr>
          <w:rFonts w:ascii="Cambria Math" w:hAnsi="Cambria Math" w:cs="Times New Roman"/>
          <w:color w:val="000000" w:themeColor="text1"/>
          <w:sz w:val="24"/>
          <w:szCs w:val="24"/>
        </w:rPr>
        <w:t>грибоводческого</w:t>
      </w:r>
      <w:proofErr w:type="spellEnd"/>
      <w:r w:rsidRPr="004C4ABE">
        <w:rPr>
          <w:rFonts w:ascii="Cambria Math" w:hAnsi="Cambria Math" w:cs="Times New Roman"/>
          <w:color w:val="000000" w:themeColor="text1"/>
          <w:sz w:val="24"/>
          <w:szCs w:val="24"/>
        </w:rPr>
        <w:t xml:space="preserve"> кластера, а также предприятия по производству удобрений на основе торфа и сапропеля.</w:t>
      </w:r>
    </w:p>
    <w:p w14:paraId="570FE502"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B222C9">
        <w:rPr>
          <w:rFonts w:ascii="Cambria Math" w:hAnsi="Cambria Math" w:cs="Times New Roman"/>
          <w:i/>
          <w:color w:val="000000" w:themeColor="text1"/>
          <w:sz w:val="24"/>
          <w:szCs w:val="24"/>
        </w:rPr>
        <w:t>«3D-кластер»</w:t>
      </w:r>
      <w:r w:rsidRPr="004C4ABE">
        <w:rPr>
          <w:rFonts w:ascii="Cambria Math" w:hAnsi="Cambria Math" w:cs="Times New Roman"/>
          <w:color w:val="000000" w:themeColor="text1"/>
          <w:sz w:val="24"/>
          <w:szCs w:val="24"/>
        </w:rPr>
        <w:t xml:space="preserve"> будет представлять собой кластер малых инновационных предприятий, использующих аддитивные технологии (3D-печать). Направления их деятельности – </w:t>
      </w:r>
      <w:proofErr w:type="spellStart"/>
      <w:r w:rsidRPr="004C4ABE">
        <w:rPr>
          <w:rFonts w:ascii="Cambria Math" w:hAnsi="Cambria Math" w:cs="Times New Roman"/>
          <w:color w:val="000000" w:themeColor="text1"/>
          <w:sz w:val="24"/>
          <w:szCs w:val="24"/>
        </w:rPr>
        <w:t>прототипирование</w:t>
      </w:r>
      <w:proofErr w:type="spellEnd"/>
      <w:r w:rsidRPr="004C4ABE">
        <w:rPr>
          <w:rFonts w:ascii="Cambria Math" w:hAnsi="Cambria Math" w:cs="Times New Roman"/>
          <w:color w:val="000000" w:themeColor="text1"/>
          <w:sz w:val="24"/>
          <w:szCs w:val="24"/>
        </w:rPr>
        <w:t xml:space="preserve"> и производство малых партий изделий методами промышленной 3D-печати из металлических, полимерных и керамических материалов по заказам крупных предприятий.</w:t>
      </w:r>
    </w:p>
    <w:p w14:paraId="17D15240"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Создание такого рода предприятий не требует значительных финансовых вложений, они являются высокотехнологичными, не оказывают отрицательного воздействия на окружающую среду, сравнительно быстро окупаются. Возможен выпуск широкого ассортимента продукции как для В2В-, так и для В2С-рынков. Рынок 3D-печати является одним из самых быстрорастущих, и предприятия, которые первыми закрепятся на нем, получат значительные конкурентные преимущества. </w:t>
      </w:r>
    </w:p>
    <w:p w14:paraId="544D1087"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proofErr w:type="spellStart"/>
      <w:r w:rsidRPr="004C4ABE">
        <w:rPr>
          <w:rFonts w:ascii="Cambria Math" w:hAnsi="Cambria Math" w:cs="Times New Roman"/>
          <w:color w:val="000000" w:themeColor="text1"/>
          <w:sz w:val="24"/>
          <w:szCs w:val="24"/>
        </w:rPr>
        <w:t>Инновационность</w:t>
      </w:r>
      <w:proofErr w:type="spellEnd"/>
      <w:r w:rsidRPr="004C4ABE">
        <w:rPr>
          <w:rFonts w:ascii="Cambria Math" w:hAnsi="Cambria Math" w:cs="Times New Roman"/>
          <w:color w:val="000000" w:themeColor="text1"/>
          <w:sz w:val="24"/>
          <w:szCs w:val="24"/>
        </w:rPr>
        <w:t xml:space="preserve"> производства будет способствовать улучшению имиджа </w:t>
      </w:r>
      <w:proofErr w:type="spellStart"/>
      <w:r w:rsidRPr="004C4ABE">
        <w:rPr>
          <w:rFonts w:ascii="Cambria Math" w:hAnsi="Cambria Math" w:cs="Times New Roman"/>
          <w:color w:val="000000" w:themeColor="text1"/>
          <w:sz w:val="24"/>
          <w:szCs w:val="24"/>
        </w:rPr>
        <w:t>Ладушкинского</w:t>
      </w:r>
      <w:proofErr w:type="spellEnd"/>
      <w:r w:rsidRPr="004C4ABE">
        <w:rPr>
          <w:rFonts w:ascii="Cambria Math" w:hAnsi="Cambria Math" w:cs="Times New Roman"/>
          <w:color w:val="000000" w:themeColor="text1"/>
          <w:sz w:val="24"/>
          <w:szCs w:val="24"/>
        </w:rPr>
        <w:t xml:space="preserve"> городского округа, а также позволит принять участие в программах по поддержке малых инновационных предприятий. Создание данного кластера внесет вклад и в решение задачи кооперации малых предприятий с крупными с целью развития в округе малого предпринимательства.</w:t>
      </w:r>
    </w:p>
    <w:p w14:paraId="2B7FFC7C"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В состав </w:t>
      </w:r>
      <w:proofErr w:type="spellStart"/>
      <w:r w:rsidRPr="00B222C9">
        <w:rPr>
          <w:rFonts w:ascii="Cambria Math" w:hAnsi="Cambria Math" w:cs="Times New Roman"/>
          <w:i/>
          <w:color w:val="000000" w:themeColor="text1"/>
          <w:sz w:val="24"/>
          <w:szCs w:val="24"/>
        </w:rPr>
        <w:t>грибоводческого</w:t>
      </w:r>
      <w:proofErr w:type="spellEnd"/>
      <w:r w:rsidRPr="00B222C9">
        <w:rPr>
          <w:rFonts w:ascii="Cambria Math" w:hAnsi="Cambria Math" w:cs="Times New Roman"/>
          <w:i/>
          <w:color w:val="000000" w:themeColor="text1"/>
          <w:sz w:val="24"/>
          <w:szCs w:val="24"/>
        </w:rPr>
        <w:t xml:space="preserve"> кластера</w:t>
      </w:r>
      <w:r w:rsidRPr="004C4ABE">
        <w:rPr>
          <w:rFonts w:ascii="Cambria Math" w:hAnsi="Cambria Math" w:cs="Times New Roman"/>
          <w:color w:val="000000" w:themeColor="text1"/>
          <w:sz w:val="24"/>
          <w:szCs w:val="24"/>
        </w:rPr>
        <w:t xml:space="preserve"> предполагается включить лабораторию по производству высококачественного посевного зернового мицелия, </w:t>
      </w:r>
      <w:proofErr w:type="spellStart"/>
      <w:r w:rsidRPr="004C4ABE">
        <w:rPr>
          <w:rFonts w:ascii="Cambria Math" w:hAnsi="Cambria Math" w:cs="Times New Roman"/>
          <w:color w:val="000000" w:themeColor="text1"/>
          <w:sz w:val="24"/>
          <w:szCs w:val="24"/>
        </w:rPr>
        <w:t>грибоводческие</w:t>
      </w:r>
      <w:proofErr w:type="spellEnd"/>
      <w:r w:rsidRPr="004C4ABE">
        <w:rPr>
          <w:rFonts w:ascii="Cambria Math" w:hAnsi="Cambria Math" w:cs="Times New Roman"/>
          <w:color w:val="000000" w:themeColor="text1"/>
          <w:sz w:val="24"/>
          <w:szCs w:val="24"/>
        </w:rPr>
        <w:t xml:space="preserve"> фермы по выращиванию </w:t>
      </w:r>
      <w:proofErr w:type="spellStart"/>
      <w:r w:rsidRPr="004C4ABE">
        <w:rPr>
          <w:rFonts w:ascii="Cambria Math" w:hAnsi="Cambria Math" w:cs="Times New Roman"/>
          <w:color w:val="000000" w:themeColor="text1"/>
          <w:sz w:val="24"/>
          <w:szCs w:val="24"/>
        </w:rPr>
        <w:t>вешенки</w:t>
      </w:r>
      <w:proofErr w:type="spellEnd"/>
      <w:r w:rsidRPr="004C4ABE">
        <w:rPr>
          <w:rFonts w:ascii="Cambria Math" w:hAnsi="Cambria Math" w:cs="Times New Roman"/>
          <w:color w:val="000000" w:themeColor="text1"/>
          <w:sz w:val="24"/>
          <w:szCs w:val="24"/>
        </w:rPr>
        <w:t xml:space="preserve"> и шампиньонов, предприятия по их переработке. Предприятия кластера смогут производить широкий ассортимент </w:t>
      </w:r>
      <w:proofErr w:type="gramStart"/>
      <w:r w:rsidRPr="004C4ABE">
        <w:rPr>
          <w:rFonts w:ascii="Cambria Math" w:hAnsi="Cambria Math" w:cs="Times New Roman"/>
          <w:color w:val="000000" w:themeColor="text1"/>
          <w:sz w:val="24"/>
          <w:szCs w:val="24"/>
        </w:rPr>
        <w:t>продукции</w:t>
      </w:r>
      <w:r w:rsidR="00B222C9">
        <w:rPr>
          <w:rFonts w:ascii="Cambria Math" w:hAnsi="Cambria Math" w:cs="Times New Roman"/>
          <w:color w:val="000000" w:themeColor="text1"/>
          <w:sz w:val="24"/>
          <w:szCs w:val="24"/>
        </w:rPr>
        <w:t xml:space="preserve"> </w:t>
      </w:r>
      <w:r w:rsidR="00B222C9">
        <w:rPr>
          <w:rFonts w:ascii="Cambria Math" w:hAnsi="Cambria Math" w:cs="Times New Roman"/>
          <w:color w:val="000000" w:themeColor="text1"/>
          <w:sz w:val="24"/>
          <w:szCs w:val="24"/>
        </w:rPr>
        <w:sym w:font="Symbol" w:char="F02D"/>
      </w:r>
      <w:r w:rsidRPr="004C4ABE">
        <w:rPr>
          <w:rFonts w:ascii="Cambria Math" w:hAnsi="Cambria Math" w:cs="Times New Roman"/>
          <w:color w:val="000000" w:themeColor="text1"/>
          <w:sz w:val="24"/>
          <w:szCs w:val="24"/>
        </w:rPr>
        <w:t xml:space="preserve"> посевной</w:t>
      </w:r>
      <w:proofErr w:type="gramEnd"/>
      <w:r w:rsidRPr="004C4ABE">
        <w:rPr>
          <w:rFonts w:ascii="Cambria Math" w:hAnsi="Cambria Math" w:cs="Times New Roman"/>
          <w:color w:val="000000" w:themeColor="text1"/>
          <w:sz w:val="24"/>
          <w:szCs w:val="24"/>
        </w:rPr>
        <w:t xml:space="preserve"> зерновой мицелий культивированных грибов; комплекты для выращивания грибов для частных </w:t>
      </w:r>
      <w:proofErr w:type="spellStart"/>
      <w:r w:rsidRPr="004C4ABE">
        <w:rPr>
          <w:rFonts w:ascii="Cambria Math" w:hAnsi="Cambria Math" w:cs="Times New Roman"/>
          <w:color w:val="000000" w:themeColor="text1"/>
          <w:sz w:val="24"/>
          <w:szCs w:val="24"/>
        </w:rPr>
        <w:t>грибоводов</w:t>
      </w:r>
      <w:proofErr w:type="spellEnd"/>
      <w:r w:rsidRPr="004C4ABE">
        <w:rPr>
          <w:rFonts w:ascii="Cambria Math" w:hAnsi="Cambria Math" w:cs="Times New Roman"/>
          <w:color w:val="000000" w:themeColor="text1"/>
          <w:sz w:val="24"/>
          <w:szCs w:val="24"/>
        </w:rPr>
        <w:t>; свежие грибы (</w:t>
      </w:r>
      <w:proofErr w:type="spellStart"/>
      <w:r w:rsidRPr="004C4ABE">
        <w:rPr>
          <w:rFonts w:ascii="Cambria Math" w:hAnsi="Cambria Math" w:cs="Times New Roman"/>
          <w:color w:val="000000" w:themeColor="text1"/>
          <w:sz w:val="24"/>
          <w:szCs w:val="24"/>
        </w:rPr>
        <w:t>вешенка</w:t>
      </w:r>
      <w:proofErr w:type="spellEnd"/>
      <w:r w:rsidRPr="004C4ABE">
        <w:rPr>
          <w:rFonts w:ascii="Cambria Math" w:hAnsi="Cambria Math" w:cs="Times New Roman"/>
          <w:color w:val="000000" w:themeColor="text1"/>
          <w:sz w:val="24"/>
          <w:szCs w:val="24"/>
        </w:rPr>
        <w:t xml:space="preserve"> и шампиньоны); грибы сушеные, быстрозамороженные, консервированные и пр. </w:t>
      </w:r>
    </w:p>
    <w:p w14:paraId="6805FB09"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К преимуществам данного кластера относятся сравнительно небольшой объем инвестиций, достаточно высокая рентабельность, компактность, </w:t>
      </w:r>
      <w:proofErr w:type="spellStart"/>
      <w:r w:rsidRPr="004C4ABE">
        <w:rPr>
          <w:rFonts w:ascii="Cambria Math" w:hAnsi="Cambria Math" w:cs="Times New Roman"/>
          <w:color w:val="000000" w:themeColor="text1"/>
          <w:sz w:val="24"/>
          <w:szCs w:val="24"/>
        </w:rPr>
        <w:t>экологичность</w:t>
      </w:r>
      <w:proofErr w:type="spellEnd"/>
      <w:r w:rsidRPr="004C4ABE">
        <w:rPr>
          <w:rFonts w:ascii="Cambria Math" w:hAnsi="Cambria Math" w:cs="Times New Roman"/>
          <w:color w:val="000000" w:themeColor="text1"/>
          <w:sz w:val="24"/>
          <w:szCs w:val="24"/>
        </w:rPr>
        <w:t xml:space="preserve">, </w:t>
      </w:r>
      <w:r w:rsidRPr="004C4ABE">
        <w:rPr>
          <w:rFonts w:ascii="Cambria Math" w:hAnsi="Cambria Math" w:cs="Times New Roman"/>
          <w:color w:val="000000" w:themeColor="text1"/>
          <w:sz w:val="24"/>
          <w:szCs w:val="24"/>
        </w:rPr>
        <w:lastRenderedPageBreak/>
        <w:t xml:space="preserve">отсутствие сезонности как производства, так и спроса. Возможна кооперация с ведущим предприятием </w:t>
      </w:r>
      <w:proofErr w:type="gramStart"/>
      <w:r w:rsidRPr="004C4ABE">
        <w:rPr>
          <w:rFonts w:ascii="Cambria Math" w:hAnsi="Cambria Math" w:cs="Times New Roman"/>
          <w:color w:val="000000" w:themeColor="text1"/>
          <w:sz w:val="24"/>
          <w:szCs w:val="24"/>
        </w:rPr>
        <w:t xml:space="preserve">округа </w:t>
      </w:r>
      <w:r w:rsidR="00B222C9">
        <w:rPr>
          <w:rFonts w:ascii="Cambria Math" w:hAnsi="Cambria Math" w:cs="Times New Roman"/>
          <w:color w:val="000000" w:themeColor="text1"/>
          <w:sz w:val="24"/>
          <w:szCs w:val="24"/>
        </w:rPr>
        <w:sym w:font="Symbol" w:char="F02D"/>
      </w:r>
      <w:r w:rsidRPr="004C4ABE">
        <w:rPr>
          <w:rFonts w:ascii="Cambria Math" w:hAnsi="Cambria Math" w:cs="Times New Roman"/>
          <w:color w:val="000000" w:themeColor="text1"/>
          <w:sz w:val="24"/>
          <w:szCs w:val="24"/>
        </w:rPr>
        <w:t xml:space="preserve"> ООО</w:t>
      </w:r>
      <w:proofErr w:type="gramEnd"/>
      <w:r w:rsidRPr="004C4ABE">
        <w:rPr>
          <w:rFonts w:ascii="Cambria Math" w:hAnsi="Cambria Math" w:cs="Times New Roman"/>
          <w:color w:val="000000" w:themeColor="text1"/>
          <w:sz w:val="24"/>
          <w:szCs w:val="24"/>
        </w:rPr>
        <w:t xml:space="preserve"> «</w:t>
      </w:r>
      <w:proofErr w:type="spellStart"/>
      <w:r w:rsidRPr="004C4ABE">
        <w:rPr>
          <w:rFonts w:ascii="Cambria Math" w:hAnsi="Cambria Math" w:cs="Times New Roman"/>
          <w:color w:val="000000" w:themeColor="text1"/>
          <w:sz w:val="24"/>
          <w:szCs w:val="24"/>
        </w:rPr>
        <w:t>Агропродукт</w:t>
      </w:r>
      <w:proofErr w:type="spellEnd"/>
      <w:r w:rsidRPr="004C4ABE">
        <w:rPr>
          <w:rFonts w:ascii="Cambria Math" w:hAnsi="Cambria Math" w:cs="Times New Roman"/>
          <w:color w:val="000000" w:themeColor="text1"/>
          <w:sz w:val="24"/>
          <w:szCs w:val="24"/>
        </w:rPr>
        <w:t xml:space="preserve">». </w:t>
      </w:r>
    </w:p>
    <w:p w14:paraId="487C67E1"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B222C9">
        <w:rPr>
          <w:rFonts w:ascii="Cambria Math" w:hAnsi="Cambria Math" w:cs="Times New Roman"/>
          <w:i/>
          <w:color w:val="000000" w:themeColor="text1"/>
          <w:sz w:val="24"/>
          <w:szCs w:val="24"/>
        </w:rPr>
        <w:t>Предприятие по производству удобрений</w:t>
      </w:r>
      <w:r w:rsidRPr="004C4ABE">
        <w:rPr>
          <w:rFonts w:ascii="Cambria Math" w:hAnsi="Cambria Math" w:cs="Times New Roman"/>
          <w:color w:val="000000" w:themeColor="text1"/>
          <w:sz w:val="24"/>
          <w:szCs w:val="24"/>
        </w:rPr>
        <w:t xml:space="preserve"> на основе торфа и сапропеля позволит не только диверсифицировать экономику округа, но и добиться синергетического эффекта в сочетании с имиджем экологически чистой территории. Учитывая успешный опыт экспорта торфа из Калининградской области в почти десяток европейских стран, возможны поставки удобрений на экспорт.  </w:t>
      </w:r>
    </w:p>
    <w:p w14:paraId="67A9F3E2" w14:textId="77777777" w:rsidR="004C4ABE" w:rsidRPr="004C4ABE" w:rsidRDefault="004C4ABE" w:rsidP="004C4ABE">
      <w:pPr>
        <w:spacing w:after="120" w:line="240" w:lineRule="auto"/>
        <w:ind w:firstLine="567"/>
        <w:jc w:val="both"/>
        <w:rPr>
          <w:rFonts w:ascii="Cambria Math" w:hAnsi="Cambria Math" w:cs="Times New Roman"/>
          <w:sz w:val="24"/>
          <w:szCs w:val="24"/>
        </w:rPr>
      </w:pPr>
      <w:r w:rsidRPr="004C4ABE">
        <w:rPr>
          <w:rFonts w:ascii="Cambria Math" w:hAnsi="Cambria Math" w:cs="Times New Roman"/>
          <w:color w:val="000000" w:themeColor="text1"/>
          <w:sz w:val="24"/>
          <w:szCs w:val="24"/>
        </w:rPr>
        <w:t xml:space="preserve">Предприятие сможет производить одно-, двух- и многокомпонентные удобрения, </w:t>
      </w:r>
      <w:proofErr w:type="spellStart"/>
      <w:r w:rsidRPr="004C4ABE">
        <w:rPr>
          <w:rFonts w:ascii="Cambria Math" w:hAnsi="Cambria Math" w:cs="Times New Roman"/>
          <w:color w:val="000000" w:themeColor="text1"/>
          <w:sz w:val="24"/>
          <w:szCs w:val="24"/>
        </w:rPr>
        <w:t>рекультиванты</w:t>
      </w:r>
      <w:proofErr w:type="spellEnd"/>
      <w:r w:rsidRPr="004C4ABE">
        <w:rPr>
          <w:rFonts w:ascii="Cambria Math" w:hAnsi="Cambria Math" w:cs="Times New Roman"/>
          <w:color w:val="000000" w:themeColor="text1"/>
          <w:sz w:val="24"/>
          <w:szCs w:val="24"/>
        </w:rPr>
        <w:t xml:space="preserve">, </w:t>
      </w:r>
      <w:proofErr w:type="spellStart"/>
      <w:r w:rsidRPr="004C4ABE">
        <w:rPr>
          <w:rFonts w:ascii="Cambria Math" w:hAnsi="Cambria Math" w:cs="Times New Roman"/>
          <w:color w:val="000000" w:themeColor="text1"/>
          <w:sz w:val="24"/>
          <w:szCs w:val="24"/>
        </w:rPr>
        <w:t>почвообразователь</w:t>
      </w:r>
      <w:proofErr w:type="spellEnd"/>
      <w:r w:rsidRPr="004C4ABE">
        <w:rPr>
          <w:rFonts w:ascii="Cambria Math" w:hAnsi="Cambria Math" w:cs="Times New Roman"/>
          <w:color w:val="000000" w:themeColor="text1"/>
          <w:sz w:val="24"/>
          <w:szCs w:val="24"/>
        </w:rPr>
        <w:t xml:space="preserve"> на основе торфа, сапропеля, минеральных добавок, </w:t>
      </w:r>
      <w:proofErr w:type="spellStart"/>
      <w:r w:rsidRPr="004C4ABE">
        <w:rPr>
          <w:rFonts w:ascii="Cambria Math" w:hAnsi="Cambria Math" w:cs="Times New Roman"/>
          <w:color w:val="000000" w:themeColor="text1"/>
          <w:sz w:val="24"/>
          <w:szCs w:val="24"/>
        </w:rPr>
        <w:t>кипованный</w:t>
      </w:r>
      <w:proofErr w:type="spellEnd"/>
      <w:r w:rsidRPr="004C4ABE">
        <w:rPr>
          <w:rFonts w:ascii="Cambria Math" w:hAnsi="Cambria Math" w:cs="Times New Roman"/>
          <w:color w:val="000000" w:themeColor="text1"/>
          <w:sz w:val="24"/>
          <w:szCs w:val="24"/>
        </w:rPr>
        <w:t xml:space="preserve"> торф и субстрат, а также </w:t>
      </w:r>
      <w:r w:rsidRPr="004C4ABE">
        <w:rPr>
          <w:rFonts w:ascii="Cambria Math" w:hAnsi="Cambria Math" w:cs="Times New Roman"/>
          <w:sz w:val="24"/>
          <w:szCs w:val="24"/>
        </w:rPr>
        <w:t>кормовые лечебно-профилактические добавки для животноводства</w:t>
      </w:r>
      <w:r w:rsidRPr="004C4ABE">
        <w:rPr>
          <w:rFonts w:ascii="Cambria Math" w:hAnsi="Cambria Math" w:cs="Times New Roman"/>
          <w:color w:val="000000" w:themeColor="text1"/>
          <w:sz w:val="24"/>
          <w:szCs w:val="24"/>
        </w:rPr>
        <w:t xml:space="preserve">. В перспективе возможна кооперация с лечебно-оздоровительными учреждениями городского округа и производство </w:t>
      </w:r>
      <w:r w:rsidRPr="004C4ABE">
        <w:rPr>
          <w:rFonts w:ascii="Cambria Math" w:hAnsi="Cambria Math" w:cs="Times New Roman"/>
          <w:sz w:val="24"/>
          <w:szCs w:val="24"/>
        </w:rPr>
        <w:t>лечебных аппликаций, масок, ванн на основе сапропеля.</w:t>
      </w:r>
    </w:p>
    <w:p w14:paraId="7DFE1A70"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sz w:val="24"/>
          <w:szCs w:val="24"/>
        </w:rPr>
        <w:t xml:space="preserve">Диверсификации экономики округа будет способствовать также развитие рекреационно-туристического комплекса, которое по причине своей важности выделено в качестве отдельной цели. </w:t>
      </w:r>
    </w:p>
    <w:p w14:paraId="184925C3" w14:textId="77777777" w:rsidR="004C4ABE" w:rsidRPr="004C4ABE" w:rsidRDefault="004C4ABE" w:rsidP="00B222C9">
      <w:pPr>
        <w:shd w:val="clear" w:color="auto" w:fill="E5EBF7"/>
        <w:spacing w:before="360" w:after="240" w:line="240" w:lineRule="auto"/>
        <w:jc w:val="center"/>
        <w:rPr>
          <w:rFonts w:ascii="Cambria Math" w:hAnsi="Cambria Math" w:cs="Times New Roman"/>
          <w:b/>
          <w:sz w:val="24"/>
          <w:szCs w:val="24"/>
        </w:rPr>
      </w:pPr>
      <w:r w:rsidRPr="004C4ABE">
        <w:rPr>
          <w:rFonts w:ascii="Cambria Math" w:hAnsi="Cambria Math" w:cs="Times New Roman"/>
          <w:b/>
          <w:sz w:val="24"/>
          <w:szCs w:val="24"/>
        </w:rPr>
        <w:t>Задача 1.2. Эффективное использование существующих промышленных площадок</w:t>
      </w:r>
    </w:p>
    <w:p w14:paraId="493A730B"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Важность задачи эффективного использования существующих промышленных площадок обусловлена тем, что в округе чрезвычайно мало земель </w:t>
      </w:r>
      <w:proofErr w:type="gramStart"/>
      <w:r w:rsidRPr="004C4ABE">
        <w:rPr>
          <w:rFonts w:ascii="Cambria Math" w:hAnsi="Cambria Math" w:cs="Times New Roman"/>
          <w:color w:val="000000" w:themeColor="text1"/>
          <w:sz w:val="24"/>
          <w:szCs w:val="24"/>
        </w:rPr>
        <w:t xml:space="preserve">промышленности </w:t>
      </w:r>
      <w:r w:rsidR="00B222C9">
        <w:rPr>
          <w:rFonts w:ascii="Cambria Math" w:hAnsi="Cambria Math" w:cs="Times New Roman"/>
          <w:color w:val="000000" w:themeColor="text1"/>
          <w:sz w:val="24"/>
          <w:szCs w:val="24"/>
        </w:rPr>
        <w:sym w:font="Symbol" w:char="F02D"/>
      </w:r>
      <w:r w:rsidRPr="004C4ABE">
        <w:rPr>
          <w:rFonts w:ascii="Cambria Math" w:hAnsi="Cambria Math" w:cs="Times New Roman"/>
          <w:color w:val="000000" w:themeColor="text1"/>
          <w:sz w:val="24"/>
          <w:szCs w:val="24"/>
        </w:rPr>
        <w:t xml:space="preserve"> всего</w:t>
      </w:r>
      <w:proofErr w:type="gramEnd"/>
      <w:r w:rsidRPr="004C4ABE">
        <w:rPr>
          <w:rFonts w:ascii="Cambria Math" w:hAnsi="Cambria Math" w:cs="Times New Roman"/>
          <w:color w:val="000000" w:themeColor="text1"/>
          <w:sz w:val="24"/>
          <w:szCs w:val="24"/>
        </w:rPr>
        <w:t xml:space="preserve"> 8,97 гектара по генеральному плану, включая земли транспорта, энергетики, связи, обороны и т.п. </w:t>
      </w:r>
    </w:p>
    <w:p w14:paraId="625C5897"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Решению данной задачи будет способствовать создание </w:t>
      </w:r>
      <w:r w:rsidR="00B222C9">
        <w:rPr>
          <w:rFonts w:ascii="Cambria Math" w:hAnsi="Cambria Math" w:cs="Times New Roman"/>
          <w:color w:val="000000" w:themeColor="text1"/>
          <w:sz w:val="24"/>
          <w:szCs w:val="24"/>
        </w:rPr>
        <w:t>описанных выше</w:t>
      </w:r>
      <w:r w:rsidRPr="004C4ABE">
        <w:rPr>
          <w:rFonts w:ascii="Cambria Math" w:hAnsi="Cambria Math" w:cs="Times New Roman"/>
          <w:color w:val="000000" w:themeColor="text1"/>
          <w:sz w:val="24"/>
          <w:szCs w:val="24"/>
        </w:rPr>
        <w:t xml:space="preserve"> </w:t>
      </w:r>
      <w:proofErr w:type="gramStart"/>
      <w:r w:rsidRPr="004C4ABE">
        <w:rPr>
          <w:rFonts w:ascii="Cambria Math" w:hAnsi="Cambria Math" w:cs="Times New Roman"/>
          <w:color w:val="000000" w:themeColor="text1"/>
          <w:sz w:val="24"/>
          <w:szCs w:val="24"/>
        </w:rPr>
        <w:t xml:space="preserve">предприятий </w:t>
      </w:r>
      <w:r w:rsidR="00B222C9">
        <w:rPr>
          <w:rFonts w:ascii="Cambria Math" w:hAnsi="Cambria Math" w:cs="Times New Roman"/>
          <w:color w:val="000000" w:themeColor="text1"/>
          <w:sz w:val="24"/>
          <w:szCs w:val="24"/>
        </w:rPr>
        <w:sym w:font="Symbol" w:char="F02D"/>
      </w:r>
      <w:r w:rsidRPr="004C4ABE">
        <w:rPr>
          <w:rFonts w:ascii="Cambria Math" w:hAnsi="Cambria Math" w:cs="Times New Roman"/>
          <w:color w:val="000000" w:themeColor="text1"/>
          <w:sz w:val="24"/>
          <w:szCs w:val="24"/>
        </w:rPr>
        <w:t xml:space="preserve"> «</w:t>
      </w:r>
      <w:proofErr w:type="gramEnd"/>
      <w:r w:rsidRPr="004C4ABE">
        <w:rPr>
          <w:rFonts w:ascii="Cambria Math" w:hAnsi="Cambria Math" w:cs="Times New Roman"/>
          <w:color w:val="000000" w:themeColor="text1"/>
          <w:sz w:val="24"/>
          <w:szCs w:val="24"/>
        </w:rPr>
        <w:t xml:space="preserve">3D-кластера», </w:t>
      </w:r>
      <w:proofErr w:type="spellStart"/>
      <w:r w:rsidRPr="004C4ABE">
        <w:rPr>
          <w:rFonts w:ascii="Cambria Math" w:hAnsi="Cambria Math" w:cs="Times New Roman"/>
          <w:color w:val="000000" w:themeColor="text1"/>
          <w:sz w:val="24"/>
          <w:szCs w:val="24"/>
        </w:rPr>
        <w:t>грибоводческого</w:t>
      </w:r>
      <w:proofErr w:type="spellEnd"/>
      <w:r w:rsidRPr="004C4ABE">
        <w:rPr>
          <w:rFonts w:ascii="Cambria Math" w:hAnsi="Cambria Math" w:cs="Times New Roman"/>
          <w:color w:val="000000" w:themeColor="text1"/>
          <w:sz w:val="24"/>
          <w:szCs w:val="24"/>
        </w:rPr>
        <w:t xml:space="preserve"> кластера и предприятия по производству удобрений на основе торфа и сапропеля, которые позволят не только повысить экономическую эффективность использования существующих промышленных площадок и увеличить поступления в бюджет, но и добиться дополнительных эффектов.</w:t>
      </w:r>
    </w:p>
    <w:p w14:paraId="0BBF92C4"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В частности, кластер малых инновационных предприятий, использующих аддитивные технологии, позволит заложить предпосылки для развития высокотехнологичной составляющей экономики округа, наладить кооперацию малых и крупных предприятий, создать рабочие места, привлекательные для молодежи. </w:t>
      </w:r>
    </w:p>
    <w:p w14:paraId="4F6E30FC"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proofErr w:type="spellStart"/>
      <w:r w:rsidRPr="004C4ABE">
        <w:rPr>
          <w:rFonts w:ascii="Cambria Math" w:hAnsi="Cambria Math" w:cs="Times New Roman"/>
          <w:color w:val="000000" w:themeColor="text1"/>
          <w:sz w:val="24"/>
          <w:szCs w:val="24"/>
        </w:rPr>
        <w:t>Грибоводческий</w:t>
      </w:r>
      <w:proofErr w:type="spellEnd"/>
      <w:r w:rsidRPr="004C4ABE">
        <w:rPr>
          <w:rFonts w:ascii="Cambria Math" w:hAnsi="Cambria Math" w:cs="Times New Roman"/>
          <w:color w:val="000000" w:themeColor="text1"/>
          <w:sz w:val="24"/>
          <w:szCs w:val="24"/>
        </w:rPr>
        <w:t xml:space="preserve"> кластер будет способствовать развитию в округе малого предпринимательства в сфере промышленного </w:t>
      </w:r>
      <w:proofErr w:type="spellStart"/>
      <w:r w:rsidRPr="004C4ABE">
        <w:rPr>
          <w:rFonts w:ascii="Cambria Math" w:hAnsi="Cambria Math" w:cs="Times New Roman"/>
          <w:color w:val="000000" w:themeColor="text1"/>
          <w:sz w:val="24"/>
          <w:szCs w:val="24"/>
        </w:rPr>
        <w:t>грибоводства</w:t>
      </w:r>
      <w:proofErr w:type="spellEnd"/>
      <w:r w:rsidRPr="004C4ABE">
        <w:rPr>
          <w:rFonts w:ascii="Cambria Math" w:hAnsi="Cambria Math" w:cs="Times New Roman"/>
          <w:color w:val="000000" w:themeColor="text1"/>
          <w:sz w:val="24"/>
          <w:szCs w:val="24"/>
        </w:rPr>
        <w:t xml:space="preserve">, он гармонирует с имиджем «лесного» округа. Кроме того, появится возможность участвовать в программах по поддержке агропромышленного комплекса и </w:t>
      </w:r>
      <w:proofErr w:type="spellStart"/>
      <w:r w:rsidRPr="004C4ABE">
        <w:rPr>
          <w:rFonts w:ascii="Cambria Math" w:hAnsi="Cambria Math" w:cs="Times New Roman"/>
          <w:color w:val="000000" w:themeColor="text1"/>
          <w:sz w:val="24"/>
          <w:szCs w:val="24"/>
        </w:rPr>
        <w:t>импортозамещения</w:t>
      </w:r>
      <w:proofErr w:type="spellEnd"/>
      <w:r w:rsidRPr="004C4ABE">
        <w:rPr>
          <w:rFonts w:ascii="Cambria Math" w:hAnsi="Cambria Math" w:cs="Times New Roman"/>
          <w:color w:val="000000" w:themeColor="text1"/>
          <w:sz w:val="24"/>
          <w:szCs w:val="24"/>
        </w:rPr>
        <w:t>.</w:t>
      </w:r>
    </w:p>
    <w:p w14:paraId="515A0DD6" w14:textId="77777777" w:rsidR="004C4ABE" w:rsidRPr="004C4ABE" w:rsidRDefault="004C4ABE" w:rsidP="00103D38">
      <w:pPr>
        <w:spacing w:after="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Положительными эффектами от создания предприятия по производству удобрений на основе торфа и сапропеля может быть усиление «экологического» имиджа городского округа и развитие внешнеэкономической деятельности - экспорта продукции.</w:t>
      </w:r>
    </w:p>
    <w:p w14:paraId="06D19FDD"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p>
    <w:p w14:paraId="32EEA1F3" w14:textId="77777777" w:rsidR="00B222C9" w:rsidRPr="00103D38" w:rsidRDefault="004C4ABE" w:rsidP="00B222C9">
      <w:pPr>
        <w:spacing w:after="0" w:line="240" w:lineRule="auto"/>
        <w:jc w:val="center"/>
        <w:rPr>
          <w:rFonts w:ascii="Cambria Math" w:hAnsi="Cambria Math" w:cs="Times New Roman"/>
          <w:b/>
          <w:caps/>
          <w:szCs w:val="24"/>
        </w:rPr>
      </w:pPr>
      <w:r w:rsidRPr="00103D38">
        <w:rPr>
          <w:rFonts w:ascii="Cambria Math" w:hAnsi="Cambria Math" w:cs="Times New Roman"/>
          <w:b/>
          <w:caps/>
          <w:szCs w:val="24"/>
        </w:rPr>
        <w:t>Цель 2. Развитие рекреационно-туристического комплекса</w:t>
      </w:r>
    </w:p>
    <w:p w14:paraId="07C7B7C1" w14:textId="77777777" w:rsidR="004C4ABE" w:rsidRPr="00103D38" w:rsidRDefault="004C4ABE" w:rsidP="004C4ABE">
      <w:pPr>
        <w:spacing w:after="120" w:line="240" w:lineRule="auto"/>
        <w:jc w:val="center"/>
        <w:rPr>
          <w:rFonts w:ascii="Cambria Math" w:hAnsi="Cambria Math" w:cs="Times New Roman"/>
          <w:b/>
          <w:caps/>
          <w:szCs w:val="24"/>
        </w:rPr>
      </w:pPr>
      <w:r w:rsidRPr="00103D38">
        <w:rPr>
          <w:rFonts w:ascii="Cambria Math" w:hAnsi="Cambria Math" w:cs="Times New Roman"/>
          <w:b/>
          <w:caps/>
          <w:szCs w:val="24"/>
        </w:rPr>
        <w:t>в качестве ключевого приоритета</w:t>
      </w:r>
    </w:p>
    <w:p w14:paraId="13E11DBD" w14:textId="77777777" w:rsidR="004C4ABE" w:rsidRPr="004C4ABE" w:rsidRDefault="004C4ABE" w:rsidP="00B222C9">
      <w:pPr>
        <w:shd w:val="clear" w:color="auto" w:fill="E5EBF7"/>
        <w:spacing w:after="0" w:line="240" w:lineRule="auto"/>
        <w:jc w:val="center"/>
        <w:rPr>
          <w:rFonts w:ascii="Cambria Math" w:hAnsi="Cambria Math" w:cs="Times New Roman"/>
          <w:b/>
          <w:sz w:val="24"/>
          <w:szCs w:val="24"/>
        </w:rPr>
      </w:pPr>
      <w:r w:rsidRPr="004C4ABE">
        <w:rPr>
          <w:rFonts w:ascii="Cambria Math" w:hAnsi="Cambria Math" w:cs="Times New Roman"/>
          <w:b/>
          <w:sz w:val="24"/>
          <w:szCs w:val="24"/>
        </w:rPr>
        <w:t>Задача 2.1. Формирование рекреационно-туристической инфраструктуры</w:t>
      </w:r>
    </w:p>
    <w:p w14:paraId="3E3E9F19" w14:textId="77777777" w:rsidR="004C4ABE" w:rsidRPr="004C4ABE" w:rsidRDefault="004C4ABE" w:rsidP="004C4ABE">
      <w:pPr>
        <w:spacing w:after="0" w:line="240" w:lineRule="auto"/>
        <w:ind w:firstLine="567"/>
        <w:jc w:val="both"/>
        <w:rPr>
          <w:rFonts w:ascii="Cambria Math" w:hAnsi="Cambria Math" w:cs="Times New Roman"/>
          <w:color w:val="000000" w:themeColor="text1"/>
          <w:sz w:val="24"/>
          <w:szCs w:val="24"/>
        </w:rPr>
      </w:pPr>
    </w:p>
    <w:p w14:paraId="036A47D8"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lastRenderedPageBreak/>
        <w:t xml:space="preserve">Развитие рекреационно-туристического комплекса является приоритетным направлением развития </w:t>
      </w:r>
      <w:proofErr w:type="spellStart"/>
      <w:r w:rsidRPr="004C4ABE">
        <w:rPr>
          <w:rFonts w:ascii="Cambria Math" w:hAnsi="Cambria Math" w:cs="Times New Roman"/>
          <w:color w:val="000000" w:themeColor="text1"/>
          <w:sz w:val="24"/>
          <w:szCs w:val="24"/>
        </w:rPr>
        <w:t>Ладушкинского</w:t>
      </w:r>
      <w:proofErr w:type="spellEnd"/>
      <w:r w:rsidRPr="004C4ABE">
        <w:rPr>
          <w:rFonts w:ascii="Cambria Math" w:hAnsi="Cambria Math" w:cs="Times New Roman"/>
          <w:color w:val="000000" w:themeColor="text1"/>
          <w:sz w:val="24"/>
          <w:szCs w:val="24"/>
        </w:rPr>
        <w:t xml:space="preserve"> городского округа. Формирование необходимой для этого инфраструктуры будет происходить по следующим направлениям.</w:t>
      </w:r>
    </w:p>
    <w:p w14:paraId="1F52E111"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Во-первых, </w:t>
      </w:r>
      <w:r w:rsidRPr="004C4ABE">
        <w:rPr>
          <w:rFonts w:ascii="Cambria Math" w:hAnsi="Cambria Math" w:cs="Times New Roman"/>
          <w:i/>
          <w:color w:val="000000" w:themeColor="text1"/>
          <w:sz w:val="24"/>
          <w:szCs w:val="24"/>
        </w:rPr>
        <w:t>развитие туристической инфраструктуры в микрорайоне «Береговое»</w:t>
      </w:r>
      <w:r w:rsidRPr="004C4ABE">
        <w:rPr>
          <w:rFonts w:ascii="Cambria Math" w:hAnsi="Cambria Math" w:cs="Times New Roman"/>
          <w:color w:val="000000" w:themeColor="text1"/>
          <w:sz w:val="24"/>
          <w:szCs w:val="24"/>
        </w:rPr>
        <w:t xml:space="preserve">. На данной территории реализуется получивший поддержку в рамках программы приграничного сотрудничества «Россия – Польша» проект возрождения культурно-исторического ландшафта «Береговое – </w:t>
      </w:r>
      <w:proofErr w:type="spellStart"/>
      <w:r w:rsidRPr="004C4ABE">
        <w:rPr>
          <w:rFonts w:ascii="Cambria Math" w:hAnsi="Cambria Math" w:cs="Times New Roman"/>
          <w:color w:val="000000" w:themeColor="text1"/>
          <w:sz w:val="24"/>
          <w:szCs w:val="24"/>
        </w:rPr>
        <w:t>Патерсорт</w:t>
      </w:r>
      <w:proofErr w:type="spellEnd"/>
      <w:r w:rsidRPr="004C4ABE">
        <w:rPr>
          <w:rFonts w:ascii="Cambria Math" w:hAnsi="Cambria Math" w:cs="Times New Roman"/>
          <w:color w:val="000000" w:themeColor="text1"/>
          <w:sz w:val="24"/>
          <w:szCs w:val="24"/>
        </w:rPr>
        <w:t xml:space="preserve">», согласно которому на берегу </w:t>
      </w:r>
      <w:proofErr w:type="spellStart"/>
      <w:r w:rsidRPr="004C4ABE">
        <w:rPr>
          <w:rFonts w:ascii="Cambria Math" w:hAnsi="Cambria Math" w:cs="Times New Roman"/>
          <w:color w:val="000000" w:themeColor="text1"/>
          <w:sz w:val="24"/>
          <w:szCs w:val="24"/>
        </w:rPr>
        <w:t>Куршского</w:t>
      </w:r>
      <w:proofErr w:type="spellEnd"/>
      <w:r w:rsidRPr="004C4ABE">
        <w:rPr>
          <w:rFonts w:ascii="Cambria Math" w:hAnsi="Cambria Math" w:cs="Times New Roman"/>
          <w:color w:val="000000" w:themeColor="text1"/>
          <w:sz w:val="24"/>
          <w:szCs w:val="24"/>
        </w:rPr>
        <w:t xml:space="preserve"> залива будут построены променад протяженностью 300 м, парк миниатюр площадью 1.3 га и парковка. </w:t>
      </w:r>
    </w:p>
    <w:p w14:paraId="49911A79"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Для развития туристической привлекательности микрорайона «Береговое» Инвестиционной стратегией предусмотрена разработка пешеходных маршрутов в лесной зоне с выделением точек для размещения палаточных лагерей, а также организация смотровых площадок с видом на залив с холма и создание площадок для различных направлений спортивной </w:t>
      </w:r>
      <w:proofErr w:type="gramStart"/>
      <w:r w:rsidRPr="004C4ABE">
        <w:rPr>
          <w:rFonts w:ascii="Cambria Math" w:hAnsi="Cambria Math" w:cs="Times New Roman"/>
          <w:color w:val="000000" w:themeColor="text1"/>
          <w:sz w:val="24"/>
          <w:szCs w:val="24"/>
        </w:rPr>
        <w:t xml:space="preserve">активности </w:t>
      </w:r>
      <w:r w:rsidR="00B222C9">
        <w:rPr>
          <w:rFonts w:ascii="Cambria Math" w:hAnsi="Cambria Math" w:cs="Times New Roman"/>
          <w:color w:val="000000" w:themeColor="text1"/>
          <w:sz w:val="24"/>
          <w:szCs w:val="24"/>
        </w:rPr>
        <w:sym w:font="Symbol" w:char="F02D"/>
      </w:r>
      <w:r w:rsidRPr="004C4ABE">
        <w:rPr>
          <w:rFonts w:ascii="Cambria Math" w:hAnsi="Cambria Math" w:cs="Times New Roman"/>
          <w:color w:val="000000" w:themeColor="text1"/>
          <w:sz w:val="24"/>
          <w:szCs w:val="24"/>
        </w:rPr>
        <w:t xml:space="preserve"> </w:t>
      </w:r>
      <w:proofErr w:type="spellStart"/>
      <w:r w:rsidRPr="004C4ABE">
        <w:rPr>
          <w:rFonts w:ascii="Cambria Math" w:hAnsi="Cambria Math" w:cs="Times New Roman"/>
          <w:color w:val="000000" w:themeColor="text1"/>
          <w:sz w:val="24"/>
          <w:szCs w:val="24"/>
        </w:rPr>
        <w:t>роллердром</w:t>
      </w:r>
      <w:proofErr w:type="spellEnd"/>
      <w:proofErr w:type="gramEnd"/>
      <w:r w:rsidRPr="004C4ABE">
        <w:rPr>
          <w:rFonts w:ascii="Cambria Math" w:hAnsi="Cambria Math" w:cs="Times New Roman"/>
          <w:color w:val="000000" w:themeColor="text1"/>
          <w:sz w:val="24"/>
          <w:szCs w:val="24"/>
        </w:rPr>
        <w:t>, трамплины для отработки трюков на скейтбордах, велосипедах, роликах и т. п.</w:t>
      </w:r>
    </w:p>
    <w:p w14:paraId="5EB170DE"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Рядом с территорией проекта «Береговое – </w:t>
      </w:r>
      <w:proofErr w:type="spellStart"/>
      <w:r w:rsidRPr="004C4ABE">
        <w:rPr>
          <w:rFonts w:ascii="Cambria Math" w:hAnsi="Cambria Math" w:cs="Times New Roman"/>
          <w:color w:val="000000" w:themeColor="text1"/>
          <w:sz w:val="24"/>
          <w:szCs w:val="24"/>
        </w:rPr>
        <w:t>Патерсорт</w:t>
      </w:r>
      <w:proofErr w:type="spellEnd"/>
      <w:r w:rsidRPr="004C4ABE">
        <w:rPr>
          <w:rFonts w:ascii="Cambria Math" w:hAnsi="Cambria Math" w:cs="Times New Roman"/>
          <w:color w:val="000000" w:themeColor="text1"/>
          <w:sz w:val="24"/>
          <w:szCs w:val="24"/>
        </w:rPr>
        <w:t xml:space="preserve">» по улице Береговой планируется создание оборудованных кемпингов, привлекательных как для туристов, так и для объектов малого бизнеса, с возможным размещением </w:t>
      </w:r>
      <w:proofErr w:type="spellStart"/>
      <w:r w:rsidRPr="004C4ABE">
        <w:rPr>
          <w:rFonts w:ascii="Cambria Math" w:hAnsi="Cambria Math" w:cs="Times New Roman"/>
          <w:color w:val="000000" w:themeColor="text1"/>
          <w:sz w:val="24"/>
          <w:szCs w:val="24"/>
        </w:rPr>
        <w:t>вендинговых</w:t>
      </w:r>
      <w:proofErr w:type="spellEnd"/>
      <w:r w:rsidRPr="004C4ABE">
        <w:rPr>
          <w:rFonts w:ascii="Cambria Math" w:hAnsi="Cambria Math" w:cs="Times New Roman"/>
          <w:color w:val="000000" w:themeColor="text1"/>
          <w:sz w:val="24"/>
          <w:szCs w:val="24"/>
        </w:rPr>
        <w:t xml:space="preserve"> торговых объектов (автоматов), а также организация мест для комфортной рыбалки.</w:t>
      </w:r>
    </w:p>
    <w:p w14:paraId="5843D77A"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Вторым направлением формирования рекреационно-туристической инфраструктуры округа является </w:t>
      </w:r>
      <w:r w:rsidRPr="004C4ABE">
        <w:rPr>
          <w:rFonts w:ascii="Cambria Math" w:hAnsi="Cambria Math" w:cs="Times New Roman"/>
          <w:i/>
          <w:color w:val="000000" w:themeColor="text1"/>
          <w:sz w:val="24"/>
          <w:szCs w:val="24"/>
        </w:rPr>
        <w:t>создание мест размещения</w:t>
      </w:r>
      <w:r w:rsidRPr="004C4ABE">
        <w:rPr>
          <w:rFonts w:ascii="Cambria Math" w:hAnsi="Cambria Math" w:cs="Times New Roman"/>
          <w:color w:val="000000" w:themeColor="text1"/>
          <w:sz w:val="24"/>
          <w:szCs w:val="24"/>
        </w:rPr>
        <w:t xml:space="preserve"> для туристов и других целевых групп.</w:t>
      </w:r>
    </w:p>
    <w:p w14:paraId="3DAE5390"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Инвестиционной стратегией предусмотрены:</w:t>
      </w:r>
    </w:p>
    <w:p w14:paraId="63C898E5" w14:textId="77777777" w:rsidR="004C4ABE" w:rsidRPr="004C4ABE" w:rsidRDefault="004C4ABE" w:rsidP="00D4228F">
      <w:pPr>
        <w:pStyle w:val="a7"/>
        <w:numPr>
          <w:ilvl w:val="0"/>
          <w:numId w:val="29"/>
        </w:numPr>
        <w:spacing w:after="120" w:line="240" w:lineRule="auto"/>
        <w:ind w:left="1355" w:hanging="357"/>
        <w:contextualSpacing w:val="0"/>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реконструкция </w:t>
      </w:r>
      <w:proofErr w:type="spellStart"/>
      <w:r w:rsidRPr="004C4ABE">
        <w:rPr>
          <w:rFonts w:ascii="Cambria Math" w:hAnsi="Cambria Math" w:cs="Times New Roman"/>
          <w:color w:val="000000" w:themeColor="text1"/>
          <w:sz w:val="24"/>
          <w:szCs w:val="24"/>
        </w:rPr>
        <w:t>маслобазы</w:t>
      </w:r>
      <w:proofErr w:type="spellEnd"/>
      <w:r w:rsidRPr="004C4ABE">
        <w:rPr>
          <w:rFonts w:ascii="Cambria Math" w:hAnsi="Cambria Math" w:cs="Times New Roman"/>
          <w:color w:val="000000" w:themeColor="text1"/>
          <w:sz w:val="24"/>
          <w:szCs w:val="24"/>
        </w:rPr>
        <w:t xml:space="preserve"> под «Эко-гостиницу» с площадкой для осмотра достопримечательности регионального значения «Дуб черешчатый», рестораном и летним кафе;</w:t>
      </w:r>
    </w:p>
    <w:p w14:paraId="219E8460" w14:textId="77777777" w:rsidR="004C4ABE" w:rsidRPr="004C4ABE" w:rsidRDefault="004C4ABE" w:rsidP="00D4228F">
      <w:pPr>
        <w:pStyle w:val="a7"/>
        <w:numPr>
          <w:ilvl w:val="0"/>
          <w:numId w:val="29"/>
        </w:numPr>
        <w:spacing w:after="120" w:line="240" w:lineRule="auto"/>
        <w:ind w:left="1355" w:hanging="357"/>
        <w:contextualSpacing w:val="0"/>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строительство реабилитационного оздоровительного центра в районе турбазы «Электрон»;</w:t>
      </w:r>
    </w:p>
    <w:p w14:paraId="59492207" w14:textId="77777777" w:rsidR="004C4ABE" w:rsidRPr="004C4ABE" w:rsidRDefault="004C4ABE" w:rsidP="00D4228F">
      <w:pPr>
        <w:pStyle w:val="a7"/>
        <w:numPr>
          <w:ilvl w:val="0"/>
          <w:numId w:val="29"/>
        </w:numPr>
        <w:spacing w:after="120" w:line="240" w:lineRule="auto"/>
        <w:ind w:left="1355" w:hanging="357"/>
        <w:contextualSpacing w:val="0"/>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реконструкция туристической базы «Лебединое».</w:t>
      </w:r>
    </w:p>
    <w:p w14:paraId="65AB4780"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Данные мероприятия позволят обеспечить местами для размещения три основные категории гостей – потребителей санаторно-оздоровительных услуг; туристов, ориентированных на отдых в </w:t>
      </w:r>
      <w:proofErr w:type="spellStart"/>
      <w:r w:rsidRPr="004C4ABE">
        <w:rPr>
          <w:rFonts w:ascii="Cambria Math" w:hAnsi="Cambria Math" w:cs="Times New Roman"/>
          <w:color w:val="000000" w:themeColor="text1"/>
          <w:sz w:val="24"/>
          <w:szCs w:val="24"/>
        </w:rPr>
        <w:t>Ладушкинском</w:t>
      </w:r>
      <w:proofErr w:type="spellEnd"/>
      <w:r w:rsidRPr="004C4ABE">
        <w:rPr>
          <w:rFonts w:ascii="Cambria Math" w:hAnsi="Cambria Math" w:cs="Times New Roman"/>
          <w:color w:val="000000" w:themeColor="text1"/>
          <w:sz w:val="24"/>
          <w:szCs w:val="24"/>
        </w:rPr>
        <w:t xml:space="preserve"> городском округе; а также «транзитных» туристов, для которых округ станет удобным местом для размещения и отправной точкой для экскурсий по Калининградской области.  </w:t>
      </w:r>
    </w:p>
    <w:p w14:paraId="76E2D4FC" w14:textId="77777777" w:rsidR="00B222C9"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Третьим направлением является </w:t>
      </w:r>
      <w:r w:rsidRPr="004C4ABE">
        <w:rPr>
          <w:rFonts w:ascii="Cambria Math" w:hAnsi="Cambria Math" w:cs="Times New Roman"/>
          <w:i/>
          <w:color w:val="000000" w:themeColor="text1"/>
          <w:sz w:val="24"/>
          <w:szCs w:val="24"/>
        </w:rPr>
        <w:t>формирование инфраструктуры культурно-познавательного туризма</w:t>
      </w:r>
      <w:r w:rsidRPr="004C4ABE">
        <w:rPr>
          <w:rFonts w:ascii="Cambria Math" w:hAnsi="Cambria Math" w:cs="Times New Roman"/>
          <w:color w:val="000000" w:themeColor="text1"/>
          <w:sz w:val="24"/>
          <w:szCs w:val="24"/>
        </w:rPr>
        <w:t xml:space="preserve">.  </w:t>
      </w:r>
    </w:p>
    <w:p w14:paraId="7711BF6E"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Одним из приоритетных проектов данного направления является создание центра передовых аддитивных и информационных технологий с перспективой создания бизнес-инкубатора для ИТ-</w:t>
      </w:r>
      <w:proofErr w:type="spellStart"/>
      <w:r w:rsidRPr="004C4ABE">
        <w:rPr>
          <w:rFonts w:ascii="Cambria Math" w:hAnsi="Cambria Math" w:cs="Times New Roman"/>
          <w:color w:val="000000" w:themeColor="text1"/>
          <w:sz w:val="24"/>
          <w:szCs w:val="24"/>
        </w:rPr>
        <w:t>стартапов</w:t>
      </w:r>
      <w:proofErr w:type="spellEnd"/>
      <w:r w:rsidRPr="004C4ABE">
        <w:rPr>
          <w:rFonts w:ascii="Cambria Math" w:hAnsi="Cambria Math" w:cs="Times New Roman"/>
          <w:color w:val="000000" w:themeColor="text1"/>
          <w:sz w:val="24"/>
          <w:szCs w:val="24"/>
        </w:rPr>
        <w:t>.</w:t>
      </w:r>
      <w:r w:rsidR="00B222C9">
        <w:rPr>
          <w:rFonts w:ascii="Cambria Math" w:hAnsi="Cambria Math" w:cs="Times New Roman"/>
          <w:color w:val="000000" w:themeColor="text1"/>
          <w:sz w:val="24"/>
          <w:szCs w:val="24"/>
        </w:rPr>
        <w:t xml:space="preserve"> </w:t>
      </w:r>
      <w:r w:rsidRPr="004C4ABE">
        <w:rPr>
          <w:rFonts w:ascii="Cambria Math" w:hAnsi="Cambria Math" w:cs="Times New Roman"/>
          <w:color w:val="000000" w:themeColor="text1"/>
          <w:sz w:val="24"/>
          <w:szCs w:val="24"/>
        </w:rPr>
        <w:t>На первом этапе центр будет ориентирован на школьников региона, выполняя преимущественно образовательные функции -  обучающие семинары по использованию аддитивных (3D-печать) и информационных технологий (</w:t>
      </w:r>
      <w:proofErr w:type="spellStart"/>
      <w:r w:rsidRPr="004C4ABE">
        <w:rPr>
          <w:rFonts w:ascii="Cambria Math" w:hAnsi="Cambria Math" w:cs="Times New Roman"/>
          <w:color w:val="000000" w:themeColor="text1"/>
          <w:sz w:val="24"/>
          <w:szCs w:val="24"/>
        </w:rPr>
        <w:t>блокчейн</w:t>
      </w:r>
      <w:proofErr w:type="spellEnd"/>
      <w:r w:rsidRPr="004C4ABE">
        <w:rPr>
          <w:rFonts w:ascii="Cambria Math" w:hAnsi="Cambria Math" w:cs="Times New Roman"/>
          <w:color w:val="000000" w:themeColor="text1"/>
          <w:sz w:val="24"/>
          <w:szCs w:val="24"/>
        </w:rPr>
        <w:t xml:space="preserve">, интернет вещей и пр.). На втором этапе </w:t>
      </w:r>
      <w:r w:rsidR="00B222C9">
        <w:rPr>
          <w:rFonts w:ascii="Cambria Math" w:hAnsi="Cambria Math" w:cs="Times New Roman"/>
          <w:color w:val="000000" w:themeColor="text1"/>
          <w:sz w:val="24"/>
          <w:szCs w:val="24"/>
        </w:rPr>
        <w:t>планируется</w:t>
      </w:r>
      <w:r w:rsidRPr="004C4ABE">
        <w:rPr>
          <w:rFonts w:ascii="Cambria Math" w:hAnsi="Cambria Math" w:cs="Times New Roman"/>
          <w:color w:val="000000" w:themeColor="text1"/>
          <w:sz w:val="24"/>
          <w:szCs w:val="24"/>
        </w:rPr>
        <w:t xml:space="preserve"> добавление демонстрационных программ и включение центра в туристические маршруты. В перспективе возможно создание бизнес-инкубатора для ИТ-</w:t>
      </w:r>
      <w:proofErr w:type="spellStart"/>
      <w:r w:rsidRPr="004C4ABE">
        <w:rPr>
          <w:rFonts w:ascii="Cambria Math" w:hAnsi="Cambria Math" w:cs="Times New Roman"/>
          <w:color w:val="000000" w:themeColor="text1"/>
          <w:sz w:val="24"/>
          <w:szCs w:val="24"/>
        </w:rPr>
        <w:t>стартапов</w:t>
      </w:r>
      <w:proofErr w:type="spellEnd"/>
      <w:r w:rsidRPr="004C4ABE">
        <w:rPr>
          <w:rFonts w:ascii="Cambria Math" w:hAnsi="Cambria Math" w:cs="Times New Roman"/>
          <w:color w:val="000000" w:themeColor="text1"/>
          <w:sz w:val="24"/>
          <w:szCs w:val="24"/>
        </w:rPr>
        <w:t xml:space="preserve"> которые при инвестициях 1 млн руб. </w:t>
      </w:r>
      <w:r w:rsidRPr="004C4ABE">
        <w:rPr>
          <w:rFonts w:ascii="Cambria Math" w:hAnsi="Cambria Math" w:cs="Times New Roman"/>
          <w:color w:val="000000" w:themeColor="text1"/>
          <w:sz w:val="24"/>
          <w:szCs w:val="24"/>
        </w:rPr>
        <w:lastRenderedPageBreak/>
        <w:t xml:space="preserve">получат статус резидента ОЭЗ. Центр будет функционировать в тесном сотрудничестве с «3D-кластер». </w:t>
      </w:r>
    </w:p>
    <w:p w14:paraId="7EE9D0C6"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Развитию культурно-познавательного туризма с учетом экологической направленности рекреационно-туристического комплекса округа будет способствовать также создание двух малых ландшафтно-архитектурных ботанических садов с экспозиционными и рекреационными зонами, различающимися по тематической направленности, на территории существующего городского парка по переулку Почтовому и на территории довоенного парка по ул. Первомайской.</w:t>
      </w:r>
      <w:r w:rsidR="00B222C9">
        <w:rPr>
          <w:rFonts w:ascii="Cambria Math" w:hAnsi="Cambria Math" w:cs="Times New Roman"/>
          <w:color w:val="000000" w:themeColor="text1"/>
          <w:sz w:val="24"/>
          <w:szCs w:val="24"/>
        </w:rPr>
        <w:t xml:space="preserve"> </w:t>
      </w:r>
      <w:r w:rsidRPr="004C4ABE">
        <w:rPr>
          <w:rFonts w:ascii="Cambria Math" w:hAnsi="Cambria Math" w:cs="Times New Roman"/>
          <w:color w:val="000000" w:themeColor="text1"/>
          <w:sz w:val="24"/>
          <w:szCs w:val="24"/>
        </w:rPr>
        <w:t xml:space="preserve">В экспозиционной зоне ботанических садов будут включены дендрарий, каменистый сад, </w:t>
      </w:r>
      <w:proofErr w:type="spellStart"/>
      <w:r w:rsidRPr="004C4ABE">
        <w:rPr>
          <w:rFonts w:ascii="Cambria Math" w:hAnsi="Cambria Math" w:cs="Times New Roman"/>
          <w:color w:val="000000" w:themeColor="text1"/>
          <w:sz w:val="24"/>
          <w:szCs w:val="24"/>
        </w:rPr>
        <w:t>вицетум</w:t>
      </w:r>
      <w:proofErr w:type="spellEnd"/>
      <w:r w:rsidRPr="004C4ABE">
        <w:rPr>
          <w:rFonts w:ascii="Cambria Math" w:hAnsi="Cambria Math" w:cs="Times New Roman"/>
          <w:color w:val="000000" w:themeColor="text1"/>
          <w:sz w:val="24"/>
          <w:szCs w:val="24"/>
        </w:rPr>
        <w:t xml:space="preserve"> (сад вьющихся растений); различные </w:t>
      </w:r>
      <w:proofErr w:type="spellStart"/>
      <w:r w:rsidRPr="004C4ABE">
        <w:rPr>
          <w:rFonts w:ascii="Cambria Math" w:hAnsi="Cambria Math" w:cs="Times New Roman"/>
          <w:color w:val="000000" w:themeColor="text1"/>
          <w:sz w:val="24"/>
          <w:szCs w:val="24"/>
        </w:rPr>
        <w:t>моносады</w:t>
      </w:r>
      <w:proofErr w:type="spellEnd"/>
      <w:r w:rsidRPr="004C4ABE">
        <w:rPr>
          <w:rFonts w:ascii="Cambria Math" w:hAnsi="Cambria Math" w:cs="Times New Roman"/>
          <w:color w:val="000000" w:themeColor="text1"/>
          <w:sz w:val="24"/>
          <w:szCs w:val="24"/>
        </w:rPr>
        <w:t xml:space="preserve"> (розарий, </w:t>
      </w:r>
      <w:proofErr w:type="spellStart"/>
      <w:r w:rsidRPr="004C4ABE">
        <w:rPr>
          <w:rFonts w:ascii="Cambria Math" w:hAnsi="Cambria Math" w:cs="Times New Roman"/>
          <w:color w:val="000000" w:themeColor="text1"/>
          <w:sz w:val="24"/>
          <w:szCs w:val="24"/>
        </w:rPr>
        <w:t>сирингарий</w:t>
      </w:r>
      <w:proofErr w:type="spellEnd"/>
      <w:r w:rsidRPr="004C4ABE">
        <w:rPr>
          <w:rFonts w:ascii="Cambria Math" w:hAnsi="Cambria Math" w:cs="Times New Roman"/>
          <w:color w:val="000000" w:themeColor="text1"/>
          <w:sz w:val="24"/>
          <w:szCs w:val="24"/>
        </w:rPr>
        <w:t>, сад магнолий или ирисов и др.); ботанико-географические участки.</w:t>
      </w:r>
    </w:p>
    <w:p w14:paraId="6AFB38D5"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Территория экспозиционной зоны будет структурирована по принципу занимательности, основанной на сочетании музея, «университета занятий» и специализированного социально-информационного центра общения, где проводится просветитель</w:t>
      </w:r>
      <w:r w:rsidR="00B222C9">
        <w:rPr>
          <w:rFonts w:ascii="Cambria Math" w:hAnsi="Cambria Math" w:cs="Times New Roman"/>
          <w:color w:val="000000" w:themeColor="text1"/>
          <w:sz w:val="24"/>
          <w:szCs w:val="24"/>
        </w:rPr>
        <w:t>ск</w:t>
      </w:r>
      <w:r w:rsidRPr="004C4ABE">
        <w:rPr>
          <w:rFonts w:ascii="Cambria Math" w:hAnsi="Cambria Math" w:cs="Times New Roman"/>
          <w:color w:val="000000" w:themeColor="text1"/>
          <w:sz w:val="24"/>
          <w:szCs w:val="24"/>
        </w:rPr>
        <w:t>ая работа по пропаганде идей охраны природы. В зоне отдыха ботанических садов планируются развитая дорожно-</w:t>
      </w:r>
      <w:proofErr w:type="spellStart"/>
      <w:r w:rsidRPr="004C4ABE">
        <w:rPr>
          <w:rFonts w:ascii="Cambria Math" w:hAnsi="Cambria Math" w:cs="Times New Roman"/>
          <w:color w:val="000000" w:themeColor="text1"/>
          <w:sz w:val="24"/>
          <w:szCs w:val="24"/>
        </w:rPr>
        <w:t>тропиночная</w:t>
      </w:r>
      <w:proofErr w:type="spellEnd"/>
      <w:r w:rsidRPr="004C4ABE">
        <w:rPr>
          <w:rFonts w:ascii="Cambria Math" w:hAnsi="Cambria Math" w:cs="Times New Roman"/>
          <w:color w:val="000000" w:themeColor="text1"/>
          <w:sz w:val="24"/>
          <w:szCs w:val="24"/>
        </w:rPr>
        <w:t xml:space="preserve"> сеть, площадки отдыха. Размещение малых архитектурных форм и элементов визуальной информации, зеленых насаждений будет сопровождаться информационными функциями.</w:t>
      </w:r>
    </w:p>
    <w:p w14:paraId="42C03BCA"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Для развития инфраструктуры </w:t>
      </w:r>
      <w:r w:rsidRPr="004C4ABE">
        <w:rPr>
          <w:rFonts w:ascii="Cambria Math" w:hAnsi="Cambria Math" w:cs="Times New Roman"/>
          <w:i/>
          <w:color w:val="000000" w:themeColor="text1"/>
          <w:sz w:val="24"/>
          <w:szCs w:val="24"/>
        </w:rPr>
        <w:t xml:space="preserve">развлекательно-досугового отдыха </w:t>
      </w:r>
      <w:r w:rsidRPr="004C4ABE">
        <w:rPr>
          <w:rFonts w:ascii="Cambria Math" w:hAnsi="Cambria Math" w:cs="Times New Roman"/>
          <w:color w:val="000000" w:themeColor="text1"/>
          <w:sz w:val="24"/>
          <w:szCs w:val="24"/>
        </w:rPr>
        <w:t>(четвертое направление)</w:t>
      </w:r>
      <w:r w:rsidRPr="004C4ABE">
        <w:rPr>
          <w:rFonts w:ascii="Cambria Math" w:hAnsi="Cambria Math" w:cs="Times New Roman"/>
          <w:i/>
          <w:color w:val="000000" w:themeColor="text1"/>
          <w:sz w:val="24"/>
          <w:szCs w:val="24"/>
        </w:rPr>
        <w:t xml:space="preserve"> </w:t>
      </w:r>
      <w:r w:rsidRPr="004C4ABE">
        <w:rPr>
          <w:rFonts w:ascii="Cambria Math" w:hAnsi="Cambria Math" w:cs="Times New Roman"/>
          <w:color w:val="000000" w:themeColor="text1"/>
          <w:sz w:val="24"/>
          <w:szCs w:val="24"/>
        </w:rPr>
        <w:t xml:space="preserve">планируется создать игровой центр, который будет включать </w:t>
      </w:r>
      <w:proofErr w:type="spellStart"/>
      <w:r w:rsidRPr="004C4ABE">
        <w:rPr>
          <w:rFonts w:ascii="Cambria Math" w:hAnsi="Cambria Math" w:cs="Times New Roman"/>
          <w:color w:val="000000" w:themeColor="text1"/>
          <w:sz w:val="24"/>
          <w:szCs w:val="24"/>
        </w:rPr>
        <w:t>квест-румы</w:t>
      </w:r>
      <w:proofErr w:type="spellEnd"/>
      <w:r w:rsidRPr="004C4ABE">
        <w:rPr>
          <w:rFonts w:ascii="Cambria Math" w:hAnsi="Cambria Math" w:cs="Times New Roman"/>
          <w:color w:val="000000" w:themeColor="text1"/>
          <w:sz w:val="24"/>
          <w:szCs w:val="24"/>
        </w:rPr>
        <w:t xml:space="preserve"> для виртуальных игр, компьютерный клуб для онлайн-игр, осуществлять поддержку игровых клубов самой разной направленности (шахматы, </w:t>
      </w:r>
      <w:proofErr w:type="spellStart"/>
      <w:r w:rsidRPr="004C4ABE">
        <w:rPr>
          <w:rFonts w:ascii="Cambria Math" w:hAnsi="Cambria Math" w:cs="Times New Roman"/>
          <w:color w:val="000000" w:themeColor="text1"/>
          <w:sz w:val="24"/>
          <w:szCs w:val="24"/>
        </w:rPr>
        <w:t>го</w:t>
      </w:r>
      <w:proofErr w:type="spellEnd"/>
      <w:r w:rsidRPr="004C4ABE">
        <w:rPr>
          <w:rFonts w:ascii="Cambria Math" w:hAnsi="Cambria Math" w:cs="Times New Roman"/>
          <w:color w:val="000000" w:themeColor="text1"/>
          <w:sz w:val="24"/>
          <w:szCs w:val="24"/>
        </w:rPr>
        <w:t xml:space="preserve"> и пр.); проводить корпоративные психологические и деловые игры как </w:t>
      </w:r>
      <w:proofErr w:type="spellStart"/>
      <w:r w:rsidRPr="004C4ABE">
        <w:rPr>
          <w:rFonts w:ascii="Cambria Math" w:hAnsi="Cambria Math" w:cs="Times New Roman"/>
          <w:color w:val="000000" w:themeColor="text1"/>
          <w:sz w:val="24"/>
          <w:szCs w:val="24"/>
        </w:rPr>
        <w:t>игротехниками</w:t>
      </w:r>
      <w:proofErr w:type="spellEnd"/>
      <w:r w:rsidRPr="004C4ABE">
        <w:rPr>
          <w:rFonts w:ascii="Cambria Math" w:hAnsi="Cambria Math" w:cs="Times New Roman"/>
          <w:color w:val="000000" w:themeColor="text1"/>
          <w:sz w:val="24"/>
          <w:szCs w:val="24"/>
        </w:rPr>
        <w:t xml:space="preserve"> в центре, так и с выездом к заказчику; организовывать </w:t>
      </w:r>
      <w:proofErr w:type="spellStart"/>
      <w:r w:rsidRPr="004C4ABE">
        <w:rPr>
          <w:rFonts w:ascii="Cambria Math" w:hAnsi="Cambria Math" w:cs="Times New Roman"/>
          <w:color w:val="000000" w:themeColor="text1"/>
          <w:sz w:val="24"/>
          <w:szCs w:val="24"/>
        </w:rPr>
        <w:t>квесты</w:t>
      </w:r>
      <w:proofErr w:type="spellEnd"/>
      <w:r w:rsidRPr="004C4ABE">
        <w:rPr>
          <w:rFonts w:ascii="Cambria Math" w:hAnsi="Cambria Math" w:cs="Times New Roman"/>
          <w:color w:val="000000" w:themeColor="text1"/>
          <w:sz w:val="24"/>
          <w:szCs w:val="24"/>
        </w:rPr>
        <w:t xml:space="preserve"> в центре и на территории округа; проводить двухдневные мероприятия с размещением участников в г. Ладушкине. Возможно устройство зеркального и лазерного лабиринтов, а также других компактных аттракционов. </w:t>
      </w:r>
    </w:p>
    <w:p w14:paraId="63C28A53"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Еще одним объектом инфраструктуры развлекательно-досугового отдыха станет многофункциональн</w:t>
      </w:r>
      <w:r w:rsidR="00B222C9">
        <w:rPr>
          <w:rFonts w:ascii="Cambria Math" w:hAnsi="Cambria Math" w:cs="Times New Roman"/>
          <w:color w:val="000000" w:themeColor="text1"/>
          <w:sz w:val="24"/>
          <w:szCs w:val="24"/>
        </w:rPr>
        <w:t>ый</w:t>
      </w:r>
      <w:r w:rsidRPr="004C4ABE">
        <w:rPr>
          <w:rFonts w:ascii="Cambria Math" w:hAnsi="Cambria Math" w:cs="Times New Roman"/>
          <w:color w:val="000000" w:themeColor="text1"/>
          <w:sz w:val="24"/>
          <w:szCs w:val="24"/>
        </w:rPr>
        <w:t xml:space="preserve"> </w:t>
      </w:r>
      <w:proofErr w:type="spellStart"/>
      <w:r w:rsidRPr="004C4ABE">
        <w:rPr>
          <w:rFonts w:ascii="Cambria Math" w:hAnsi="Cambria Math" w:cs="Times New Roman"/>
          <w:color w:val="000000" w:themeColor="text1"/>
          <w:sz w:val="24"/>
          <w:szCs w:val="24"/>
        </w:rPr>
        <w:t>пейнтбольн</w:t>
      </w:r>
      <w:r w:rsidR="00B222C9">
        <w:rPr>
          <w:rFonts w:ascii="Cambria Math" w:hAnsi="Cambria Math" w:cs="Times New Roman"/>
          <w:color w:val="000000" w:themeColor="text1"/>
          <w:sz w:val="24"/>
          <w:szCs w:val="24"/>
        </w:rPr>
        <w:t>ый</w:t>
      </w:r>
      <w:proofErr w:type="spellEnd"/>
      <w:r w:rsidRPr="004C4ABE">
        <w:rPr>
          <w:rFonts w:ascii="Cambria Math" w:hAnsi="Cambria Math" w:cs="Times New Roman"/>
          <w:color w:val="000000" w:themeColor="text1"/>
          <w:sz w:val="24"/>
          <w:szCs w:val="24"/>
        </w:rPr>
        <w:t xml:space="preserve"> и </w:t>
      </w:r>
      <w:proofErr w:type="spellStart"/>
      <w:r w:rsidRPr="004C4ABE">
        <w:rPr>
          <w:rFonts w:ascii="Cambria Math" w:hAnsi="Cambria Math" w:cs="Times New Roman"/>
          <w:color w:val="000000" w:themeColor="text1"/>
          <w:sz w:val="24"/>
          <w:szCs w:val="24"/>
        </w:rPr>
        <w:t>страйкбольн</w:t>
      </w:r>
      <w:r w:rsidR="00B222C9">
        <w:rPr>
          <w:rFonts w:ascii="Cambria Math" w:hAnsi="Cambria Math" w:cs="Times New Roman"/>
          <w:color w:val="000000" w:themeColor="text1"/>
          <w:sz w:val="24"/>
          <w:szCs w:val="24"/>
        </w:rPr>
        <w:t>ый</w:t>
      </w:r>
      <w:proofErr w:type="spellEnd"/>
      <w:r w:rsidRPr="004C4ABE">
        <w:rPr>
          <w:rFonts w:ascii="Cambria Math" w:hAnsi="Cambria Math" w:cs="Times New Roman"/>
          <w:color w:val="000000" w:themeColor="text1"/>
          <w:sz w:val="24"/>
          <w:szCs w:val="24"/>
        </w:rPr>
        <w:t xml:space="preserve"> клуб с такими направлениями деятельности, как спортивная и тактическая подготовка, тренировка силовых и охранных структур и проведение соревнований, корпоративных мероприятий, участие в выездных играх. Наличие открытой и закрытой площадок обеспечит круглогодичное функционирование </w:t>
      </w:r>
      <w:r w:rsidR="00B222C9">
        <w:rPr>
          <w:rFonts w:ascii="Cambria Math" w:hAnsi="Cambria Math" w:cs="Times New Roman"/>
          <w:color w:val="000000" w:themeColor="text1"/>
          <w:sz w:val="24"/>
          <w:szCs w:val="24"/>
        </w:rPr>
        <w:t>данного объекта</w:t>
      </w:r>
      <w:r w:rsidRPr="004C4ABE">
        <w:rPr>
          <w:rFonts w:ascii="Cambria Math" w:hAnsi="Cambria Math" w:cs="Times New Roman"/>
          <w:color w:val="000000" w:themeColor="text1"/>
          <w:sz w:val="24"/>
          <w:szCs w:val="24"/>
        </w:rPr>
        <w:t>.</w:t>
      </w:r>
    </w:p>
    <w:p w14:paraId="3941791B"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Для расширения возможностей отдыха детей и подростков планируется создать веревочный детский парк по аналогии с «Парком янтарного периода» в Светлогорске, для более взрослой аудитории – гольф-клуб.</w:t>
      </w:r>
    </w:p>
    <w:p w14:paraId="1FCFCA51"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Четвертое направление включает </w:t>
      </w:r>
      <w:r w:rsidRPr="004C4ABE">
        <w:rPr>
          <w:rFonts w:ascii="Cambria Math" w:hAnsi="Cambria Math" w:cs="Times New Roman"/>
          <w:i/>
          <w:color w:val="000000" w:themeColor="text1"/>
          <w:sz w:val="24"/>
          <w:szCs w:val="24"/>
        </w:rPr>
        <w:t>мероприятия по улучшению городской среды в части создания условий для отдыха, в том числе активного</w:t>
      </w:r>
      <w:r w:rsidRPr="004C4ABE">
        <w:rPr>
          <w:rFonts w:ascii="Cambria Math" w:hAnsi="Cambria Math" w:cs="Times New Roman"/>
          <w:color w:val="000000" w:themeColor="text1"/>
          <w:sz w:val="24"/>
          <w:szCs w:val="24"/>
        </w:rPr>
        <w:t>, жителей и гостей округа.</w:t>
      </w:r>
    </w:p>
    <w:p w14:paraId="0191402C"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В рамках реализации муниципальной программы «Формирование современной городской среды муниципального образования «Ладушкинский городской округ» на 2018-2022 годы» будет осуществлено благоустройство наиболее посещаемых территорий общего пользования в г. Ладушкин - ул</w:t>
      </w:r>
      <w:r w:rsidR="00F96DE3">
        <w:rPr>
          <w:rFonts w:ascii="Cambria Math" w:hAnsi="Cambria Math" w:cs="Times New Roman"/>
          <w:color w:val="000000" w:themeColor="text1"/>
          <w:sz w:val="24"/>
          <w:szCs w:val="24"/>
        </w:rPr>
        <w:t>ицы</w:t>
      </w:r>
      <w:r w:rsidRPr="004C4ABE">
        <w:rPr>
          <w:rFonts w:ascii="Cambria Math" w:hAnsi="Cambria Math" w:cs="Times New Roman"/>
          <w:color w:val="000000" w:themeColor="text1"/>
          <w:sz w:val="24"/>
          <w:szCs w:val="24"/>
        </w:rPr>
        <w:t xml:space="preserve"> Победы, Центрального парка, площади по ул. Победы и рыночной площади, сквера по улице Победы и ряда других объектов. Кроме того, будет реализован проект восстановления городского озера вдоль федеральной трассы Калининград-</w:t>
      </w:r>
      <w:proofErr w:type="spellStart"/>
      <w:r w:rsidRPr="004C4ABE">
        <w:rPr>
          <w:rFonts w:ascii="Cambria Math" w:hAnsi="Cambria Math" w:cs="Times New Roman"/>
          <w:color w:val="000000" w:themeColor="text1"/>
          <w:sz w:val="24"/>
          <w:szCs w:val="24"/>
        </w:rPr>
        <w:t>Мамоново</w:t>
      </w:r>
      <w:proofErr w:type="spellEnd"/>
      <w:r w:rsidRPr="004C4ABE">
        <w:rPr>
          <w:rFonts w:ascii="Cambria Math" w:hAnsi="Cambria Math" w:cs="Times New Roman"/>
          <w:color w:val="000000" w:themeColor="text1"/>
          <w:sz w:val="24"/>
          <w:szCs w:val="24"/>
        </w:rPr>
        <w:t xml:space="preserve"> с зонами отдыха горожан.</w:t>
      </w:r>
    </w:p>
    <w:p w14:paraId="3C579B0C"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lastRenderedPageBreak/>
        <w:t xml:space="preserve"> Инвестиционной стратегией предусмотрена также прокладка на территории старого довоенного парка по ул. Первомайской специализированных дорожек для бега, скандинавской ходьбы, езды на велосипедах, роликовых коньках и скейтбордах, а также организация общественных мест для занятия лечебной физической культурой и фитнесом в рекреационной зоне северной и западной части города Ладушкин (бывшее предприятие «КЕНА»). </w:t>
      </w:r>
    </w:p>
    <w:p w14:paraId="07E3E4A5"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В данной зоне, кроме того, генеральным планом предусмотрено строительство блок-здания с музеем городского округа, библиотекой и галереей самодеятельного творчества, катка и конноспортивной школы.</w:t>
      </w:r>
    </w:p>
    <w:p w14:paraId="4CC73F3E"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В рамках развития существующего международного велосипедного маршрута запланировано проектирование, строительство и продвижение пешеходных и велосипедных туристических маршрутов в рекреационной зоне на территории лесного фонда и вдоль побережья округа.</w:t>
      </w:r>
    </w:p>
    <w:p w14:paraId="12D21B4C" w14:textId="77777777" w:rsidR="004C4ABE" w:rsidRPr="004C4ABE" w:rsidRDefault="004C4ABE" w:rsidP="004C4ABE">
      <w:pPr>
        <w:spacing w:after="120" w:line="240" w:lineRule="auto"/>
        <w:ind w:firstLine="567"/>
        <w:jc w:val="both"/>
        <w:rPr>
          <w:rFonts w:ascii="Cambria Math" w:hAnsi="Cambria Math" w:cs="Times New Roman"/>
          <w:sz w:val="24"/>
          <w:szCs w:val="24"/>
        </w:rPr>
      </w:pPr>
      <w:r w:rsidRPr="004C4ABE">
        <w:rPr>
          <w:rFonts w:ascii="Cambria Math" w:hAnsi="Cambria Math" w:cs="Times New Roman"/>
          <w:color w:val="000000" w:themeColor="text1"/>
          <w:sz w:val="24"/>
          <w:szCs w:val="24"/>
        </w:rPr>
        <w:t>Еще одним проектом по улучшению условий для отдыха, в том числе активного, жителей и гостей округа, является</w:t>
      </w:r>
      <w:r w:rsidRPr="004C4ABE">
        <w:rPr>
          <w:rFonts w:ascii="Cambria Math" w:hAnsi="Cambria Math" w:cs="Times New Roman"/>
          <w:sz w:val="24"/>
          <w:szCs w:val="24"/>
        </w:rPr>
        <w:t xml:space="preserve"> реализация международной программы развития водного туризма «Европейский водный путь Е-70 Роттердам-Клайпеда» и строительство на берегу Калининградского залива причального комплекса, в состав которого войдут променад, причал, яхтенная стоянка, сервисная зона для обслуживания маломерных судов и административно-хозяйственные здания.</w:t>
      </w:r>
    </w:p>
    <w:p w14:paraId="216DEA0F"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В направлении </w:t>
      </w:r>
      <w:r w:rsidRPr="004C4ABE">
        <w:rPr>
          <w:rFonts w:ascii="Cambria Math" w:hAnsi="Cambria Math" w:cs="Times New Roman"/>
          <w:i/>
          <w:color w:val="000000" w:themeColor="text1"/>
          <w:sz w:val="24"/>
          <w:szCs w:val="24"/>
        </w:rPr>
        <w:t>формирования информационной поддержки</w:t>
      </w:r>
      <w:r w:rsidRPr="004C4ABE">
        <w:rPr>
          <w:rFonts w:ascii="Cambria Math" w:hAnsi="Cambria Math" w:cs="Times New Roman"/>
          <w:color w:val="000000" w:themeColor="text1"/>
          <w:sz w:val="24"/>
          <w:szCs w:val="24"/>
        </w:rPr>
        <w:t xml:space="preserve"> рекреационно-туристического комплекса планируется создать информационный центр для туристов и туроператоров при частном музее по переулку Почтовому г. Ладушкина.</w:t>
      </w:r>
    </w:p>
    <w:p w14:paraId="10B904D0"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Кроме того, в рамках сотрудничества с министерством туризма Калининградской области будут реализованы следующие мероприятия:</w:t>
      </w:r>
    </w:p>
    <w:p w14:paraId="24FA5E5B" w14:textId="77777777" w:rsidR="004C4ABE" w:rsidRPr="004C4ABE" w:rsidRDefault="004C4ABE" w:rsidP="00D4228F">
      <w:pPr>
        <w:pStyle w:val="a7"/>
        <w:numPr>
          <w:ilvl w:val="0"/>
          <w:numId w:val="30"/>
        </w:numPr>
        <w:spacing w:after="120" w:line="240" w:lineRule="auto"/>
        <w:ind w:left="567" w:hanging="215"/>
        <w:contextualSpacing w:val="0"/>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разработка и печать информационных материалов, знакомящих туристов с историей города, объектами историко-культурного наследия;</w:t>
      </w:r>
    </w:p>
    <w:p w14:paraId="340284C7" w14:textId="77777777" w:rsidR="004C4ABE" w:rsidRPr="004C4ABE" w:rsidRDefault="004C4ABE" w:rsidP="00D4228F">
      <w:pPr>
        <w:pStyle w:val="a7"/>
        <w:numPr>
          <w:ilvl w:val="0"/>
          <w:numId w:val="30"/>
        </w:numPr>
        <w:spacing w:after="120" w:line="240" w:lineRule="auto"/>
        <w:ind w:left="567" w:hanging="215"/>
        <w:contextualSpacing w:val="0"/>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разработка и внедрение электронной онлайн-навигации, активирующейся при сканировании QR-кода, содержащей аудио- и видеоматериалы, посвященные как истории территории в целом, так и конкретных туристических объектов;</w:t>
      </w:r>
    </w:p>
    <w:p w14:paraId="5FAC9737" w14:textId="77777777" w:rsidR="004C4ABE" w:rsidRPr="004C4ABE" w:rsidRDefault="004C4ABE" w:rsidP="00D4228F">
      <w:pPr>
        <w:pStyle w:val="a7"/>
        <w:numPr>
          <w:ilvl w:val="0"/>
          <w:numId w:val="30"/>
        </w:numPr>
        <w:spacing w:after="120" w:line="240" w:lineRule="auto"/>
        <w:ind w:left="567" w:hanging="215"/>
        <w:contextualSpacing w:val="0"/>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разработка, печать, размещение на стендах и в электронном виде на сайте администрации туристических карт территории с отмеченным местоположением достопримечательностей и объектов рекреационно-туристической инфраструктуры;</w:t>
      </w:r>
    </w:p>
    <w:p w14:paraId="7B31F969" w14:textId="77777777" w:rsidR="004C4ABE" w:rsidRPr="004C4ABE" w:rsidRDefault="004C4ABE" w:rsidP="00D4228F">
      <w:pPr>
        <w:pStyle w:val="a7"/>
        <w:numPr>
          <w:ilvl w:val="0"/>
          <w:numId w:val="30"/>
        </w:numPr>
        <w:spacing w:after="120" w:line="240" w:lineRule="auto"/>
        <w:ind w:left="567" w:hanging="215"/>
        <w:contextualSpacing w:val="0"/>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установка путевых указателей, позволяющих лучше ориентироваться туристам.</w:t>
      </w:r>
    </w:p>
    <w:p w14:paraId="473A2895" w14:textId="77777777" w:rsidR="004C4ABE" w:rsidRPr="004C4ABE" w:rsidRDefault="004C4ABE" w:rsidP="00F96DE3">
      <w:pPr>
        <w:shd w:val="clear" w:color="auto" w:fill="E5EBF7"/>
        <w:spacing w:before="360" w:after="240" w:line="240" w:lineRule="auto"/>
        <w:jc w:val="center"/>
        <w:rPr>
          <w:rFonts w:ascii="Cambria Math" w:hAnsi="Cambria Math" w:cs="Times New Roman"/>
          <w:b/>
          <w:sz w:val="24"/>
          <w:szCs w:val="24"/>
        </w:rPr>
      </w:pPr>
      <w:r w:rsidRPr="004C4ABE">
        <w:rPr>
          <w:rFonts w:ascii="Cambria Math" w:hAnsi="Cambria Math" w:cs="Times New Roman"/>
          <w:b/>
          <w:sz w:val="24"/>
          <w:szCs w:val="24"/>
        </w:rPr>
        <w:t>Задача 2.2. Расширение предложений на рынке туристических услуг</w:t>
      </w:r>
    </w:p>
    <w:p w14:paraId="1D33A44A"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Расширение предложений на рынке туристических услуг необходимо для привлечения туристических потоков и обеспечения эффективного использования рекреационно-туристической инфраструктуры округа.</w:t>
      </w:r>
    </w:p>
    <w:p w14:paraId="61325B49" w14:textId="5EA5A7D6" w:rsidR="004C4ABE" w:rsidRPr="004C4ABE" w:rsidRDefault="001A78D6" w:rsidP="004C4ABE">
      <w:pPr>
        <w:spacing w:after="120" w:line="240" w:lineRule="auto"/>
        <w:ind w:firstLine="567"/>
        <w:jc w:val="both"/>
        <w:rPr>
          <w:rFonts w:ascii="Cambria Math" w:hAnsi="Cambria Math" w:cs="Times New Roman"/>
          <w:color w:val="000000" w:themeColor="text1"/>
          <w:sz w:val="24"/>
          <w:szCs w:val="24"/>
        </w:rPr>
      </w:pPr>
      <w:r w:rsidRPr="00D84B05">
        <w:rPr>
          <w:rFonts w:ascii="Cambria Math" w:hAnsi="Cambria Math" w:cs="Times New Roman"/>
          <w:color w:val="000000" w:themeColor="text1"/>
          <w:sz w:val="24"/>
          <w:szCs w:val="24"/>
        </w:rPr>
        <w:t>В</w:t>
      </w:r>
      <w:r w:rsidR="004C4ABE" w:rsidRPr="004C4ABE">
        <w:rPr>
          <w:rFonts w:ascii="Cambria Math" w:hAnsi="Cambria Math" w:cs="Times New Roman"/>
          <w:color w:val="000000" w:themeColor="text1"/>
          <w:sz w:val="24"/>
          <w:szCs w:val="24"/>
        </w:rPr>
        <w:t xml:space="preserve"> число приоритетных мероприятий Инвестиционной стратегии входят разработка, организация и продвижение туристических маршрутов с посещением достопримечательностей </w:t>
      </w:r>
      <w:proofErr w:type="spellStart"/>
      <w:r w:rsidR="004C4ABE" w:rsidRPr="004C4ABE">
        <w:rPr>
          <w:rFonts w:ascii="Cambria Math" w:hAnsi="Cambria Math" w:cs="Times New Roman"/>
          <w:color w:val="000000" w:themeColor="text1"/>
          <w:sz w:val="24"/>
          <w:szCs w:val="24"/>
        </w:rPr>
        <w:t>Ладушкинского</w:t>
      </w:r>
      <w:proofErr w:type="spellEnd"/>
      <w:r w:rsidR="004C4ABE" w:rsidRPr="004C4ABE">
        <w:rPr>
          <w:rFonts w:ascii="Cambria Math" w:hAnsi="Cambria Math" w:cs="Times New Roman"/>
          <w:color w:val="000000" w:themeColor="text1"/>
          <w:sz w:val="24"/>
          <w:szCs w:val="24"/>
        </w:rPr>
        <w:t xml:space="preserve"> городского округа, а также организация интерактивного взаимодействия с туристами.</w:t>
      </w:r>
    </w:p>
    <w:p w14:paraId="63E4E665"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Перспективными туристическими маршрутами являются:</w:t>
      </w:r>
    </w:p>
    <w:p w14:paraId="5F679997" w14:textId="77777777" w:rsidR="004C4ABE" w:rsidRPr="004C4ABE" w:rsidRDefault="004C4ABE" w:rsidP="00D4228F">
      <w:pPr>
        <w:pStyle w:val="a7"/>
        <w:numPr>
          <w:ilvl w:val="0"/>
          <w:numId w:val="31"/>
        </w:numPr>
        <w:spacing w:after="120" w:line="240" w:lineRule="auto"/>
        <w:ind w:left="567" w:hanging="357"/>
        <w:contextualSpacing w:val="0"/>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lastRenderedPageBreak/>
        <w:t>«Ладушкин-</w:t>
      </w:r>
      <w:proofErr w:type="spellStart"/>
      <w:r w:rsidRPr="004C4ABE">
        <w:rPr>
          <w:rFonts w:ascii="Cambria Math" w:hAnsi="Cambria Math" w:cs="Times New Roman"/>
          <w:color w:val="000000" w:themeColor="text1"/>
          <w:sz w:val="24"/>
          <w:szCs w:val="24"/>
        </w:rPr>
        <w:t>Фромборк</w:t>
      </w:r>
      <w:proofErr w:type="spellEnd"/>
      <w:r w:rsidRPr="004C4ABE">
        <w:rPr>
          <w:rFonts w:ascii="Cambria Math" w:hAnsi="Cambria Math" w:cs="Times New Roman"/>
          <w:color w:val="000000" w:themeColor="text1"/>
          <w:sz w:val="24"/>
          <w:szCs w:val="24"/>
        </w:rPr>
        <w:t xml:space="preserve">». Основные </w:t>
      </w:r>
      <w:proofErr w:type="gramStart"/>
      <w:r w:rsidRPr="004C4ABE">
        <w:rPr>
          <w:rFonts w:ascii="Cambria Math" w:hAnsi="Cambria Math" w:cs="Times New Roman"/>
          <w:color w:val="000000" w:themeColor="text1"/>
          <w:sz w:val="24"/>
          <w:szCs w:val="24"/>
        </w:rPr>
        <w:t xml:space="preserve">достопримечательности </w:t>
      </w:r>
      <w:r w:rsidR="00F96DE3">
        <w:rPr>
          <w:rFonts w:ascii="Cambria Math" w:hAnsi="Cambria Math" w:cs="Times New Roman"/>
          <w:color w:val="000000" w:themeColor="text1"/>
          <w:sz w:val="24"/>
          <w:szCs w:val="24"/>
        </w:rPr>
        <w:sym w:font="Symbol" w:char="F02D"/>
      </w:r>
      <w:r w:rsidRPr="004C4ABE">
        <w:rPr>
          <w:rFonts w:ascii="Cambria Math" w:hAnsi="Cambria Math" w:cs="Times New Roman"/>
          <w:color w:val="000000" w:themeColor="text1"/>
          <w:sz w:val="24"/>
          <w:szCs w:val="24"/>
        </w:rPr>
        <w:t xml:space="preserve"> 900</w:t>
      </w:r>
      <w:proofErr w:type="gramEnd"/>
      <w:r w:rsidRPr="004C4ABE">
        <w:rPr>
          <w:rFonts w:ascii="Cambria Math" w:hAnsi="Cambria Math" w:cs="Times New Roman"/>
          <w:color w:val="000000" w:themeColor="text1"/>
          <w:sz w:val="24"/>
          <w:szCs w:val="24"/>
        </w:rPr>
        <w:t xml:space="preserve">-летний дуб в Ладушкине, замок Бранденбург в </w:t>
      </w:r>
      <w:proofErr w:type="spellStart"/>
      <w:r w:rsidRPr="004C4ABE">
        <w:rPr>
          <w:rFonts w:ascii="Cambria Math" w:hAnsi="Cambria Math" w:cs="Times New Roman"/>
          <w:color w:val="000000" w:themeColor="text1"/>
          <w:sz w:val="24"/>
          <w:szCs w:val="24"/>
        </w:rPr>
        <w:t>Ущаково</w:t>
      </w:r>
      <w:proofErr w:type="spellEnd"/>
      <w:r w:rsidRPr="004C4ABE">
        <w:rPr>
          <w:rFonts w:ascii="Cambria Math" w:hAnsi="Cambria Math" w:cs="Times New Roman"/>
          <w:color w:val="000000" w:themeColor="text1"/>
          <w:sz w:val="24"/>
          <w:szCs w:val="24"/>
        </w:rPr>
        <w:t xml:space="preserve">, замок </w:t>
      </w:r>
      <w:proofErr w:type="spellStart"/>
      <w:r w:rsidRPr="004C4ABE">
        <w:rPr>
          <w:rFonts w:ascii="Cambria Math" w:hAnsi="Cambria Math" w:cs="Times New Roman"/>
          <w:color w:val="000000" w:themeColor="text1"/>
          <w:sz w:val="24"/>
          <w:szCs w:val="24"/>
        </w:rPr>
        <w:t>Бальга</w:t>
      </w:r>
      <w:proofErr w:type="spellEnd"/>
      <w:r w:rsidRPr="004C4ABE">
        <w:rPr>
          <w:rFonts w:ascii="Cambria Math" w:hAnsi="Cambria Math" w:cs="Times New Roman"/>
          <w:color w:val="000000" w:themeColor="text1"/>
          <w:sz w:val="24"/>
          <w:szCs w:val="24"/>
        </w:rPr>
        <w:t xml:space="preserve">, музеи </w:t>
      </w:r>
      <w:proofErr w:type="spellStart"/>
      <w:r w:rsidRPr="004C4ABE">
        <w:rPr>
          <w:rFonts w:ascii="Cambria Math" w:hAnsi="Cambria Math" w:cs="Times New Roman"/>
          <w:color w:val="000000" w:themeColor="text1"/>
          <w:sz w:val="24"/>
          <w:szCs w:val="24"/>
        </w:rPr>
        <w:t>Мамоново</w:t>
      </w:r>
      <w:proofErr w:type="spellEnd"/>
      <w:r w:rsidRPr="004C4ABE">
        <w:rPr>
          <w:rFonts w:ascii="Cambria Math" w:hAnsi="Cambria Math" w:cs="Times New Roman"/>
          <w:color w:val="000000" w:themeColor="text1"/>
          <w:sz w:val="24"/>
          <w:szCs w:val="24"/>
        </w:rPr>
        <w:t xml:space="preserve">, замковый комплекс во </w:t>
      </w:r>
      <w:proofErr w:type="spellStart"/>
      <w:r w:rsidRPr="004C4ABE">
        <w:rPr>
          <w:rFonts w:ascii="Cambria Math" w:hAnsi="Cambria Math" w:cs="Times New Roman"/>
          <w:color w:val="000000" w:themeColor="text1"/>
          <w:sz w:val="24"/>
          <w:szCs w:val="24"/>
        </w:rPr>
        <w:t>Фромборке</w:t>
      </w:r>
      <w:proofErr w:type="spellEnd"/>
      <w:r w:rsidRPr="004C4ABE">
        <w:rPr>
          <w:rFonts w:ascii="Cambria Math" w:hAnsi="Cambria Math" w:cs="Times New Roman"/>
          <w:color w:val="000000" w:themeColor="text1"/>
          <w:sz w:val="24"/>
          <w:szCs w:val="24"/>
        </w:rPr>
        <w:t>. Данные проект может получить поддержку в рамках программы приграничного сотрудничества «Россия – Польша»;</w:t>
      </w:r>
    </w:p>
    <w:p w14:paraId="247C1B16" w14:textId="77777777" w:rsidR="004C4ABE" w:rsidRPr="004C4ABE" w:rsidRDefault="004C4ABE" w:rsidP="00D4228F">
      <w:pPr>
        <w:pStyle w:val="a7"/>
        <w:numPr>
          <w:ilvl w:val="0"/>
          <w:numId w:val="31"/>
        </w:numPr>
        <w:spacing w:after="120" w:line="240" w:lineRule="auto"/>
        <w:ind w:left="567" w:hanging="357"/>
        <w:contextualSpacing w:val="0"/>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маршрут с осмотром достопримечательностей живой природы. Основные достопримечательности - 900-летний дуб в Ладушкине, Калининградский ботанический сад и областной детский центр экологического образования и туризма.</w:t>
      </w:r>
    </w:p>
    <w:p w14:paraId="4827DDAE"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Будет налажено сотрудничество с Региональным информационным центром туризма с целью разработки новых туристических маршрутов, включающих территорию </w:t>
      </w:r>
      <w:proofErr w:type="spellStart"/>
      <w:r w:rsidRPr="004C4ABE">
        <w:rPr>
          <w:rFonts w:ascii="Cambria Math" w:hAnsi="Cambria Math" w:cs="Times New Roman"/>
          <w:color w:val="000000" w:themeColor="text1"/>
          <w:sz w:val="24"/>
          <w:szCs w:val="24"/>
        </w:rPr>
        <w:t>Ладушкинского</w:t>
      </w:r>
      <w:proofErr w:type="spellEnd"/>
      <w:r w:rsidRPr="004C4ABE">
        <w:rPr>
          <w:rFonts w:ascii="Cambria Math" w:hAnsi="Cambria Math" w:cs="Times New Roman"/>
          <w:color w:val="000000" w:themeColor="text1"/>
          <w:sz w:val="24"/>
          <w:szCs w:val="24"/>
        </w:rPr>
        <w:t xml:space="preserve"> городского округа. </w:t>
      </w:r>
    </w:p>
    <w:p w14:paraId="3C702903"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Организация интерактивного взаимодействия с туристами будет осуществляться посредством системы </w:t>
      </w:r>
      <w:proofErr w:type="spellStart"/>
      <w:r w:rsidRPr="004C4ABE">
        <w:rPr>
          <w:rFonts w:ascii="Cambria Math" w:hAnsi="Cambria Math" w:cs="Times New Roman"/>
          <w:color w:val="000000" w:themeColor="text1"/>
          <w:sz w:val="24"/>
          <w:szCs w:val="24"/>
        </w:rPr>
        <w:t>квестов</w:t>
      </w:r>
      <w:proofErr w:type="spellEnd"/>
      <w:r w:rsidRPr="004C4ABE">
        <w:rPr>
          <w:rFonts w:ascii="Cambria Math" w:hAnsi="Cambria Math" w:cs="Times New Roman"/>
          <w:color w:val="000000" w:themeColor="text1"/>
          <w:sz w:val="24"/>
          <w:szCs w:val="24"/>
        </w:rPr>
        <w:t>, посвящённых историко-культурному наследию территории, через продукты информационно-коммуникационного рынка. Цель - вовлечение туристов в прохождение конкретных туристических маршрутов с использованием объектов рекреационно-туристической инфраструктуры округа.</w:t>
      </w:r>
    </w:p>
    <w:p w14:paraId="3BFEADEC" w14:textId="77777777" w:rsidR="00103D38" w:rsidRDefault="004C4ABE" w:rsidP="00F96DE3">
      <w:pPr>
        <w:shd w:val="clear" w:color="auto" w:fill="E5EBF7"/>
        <w:suppressAutoHyphens/>
        <w:spacing w:before="360" w:after="0" w:line="240" w:lineRule="auto"/>
        <w:jc w:val="center"/>
        <w:rPr>
          <w:rFonts w:ascii="Cambria Math" w:hAnsi="Cambria Math" w:cs="Times New Roman"/>
          <w:b/>
          <w:sz w:val="24"/>
          <w:szCs w:val="24"/>
        </w:rPr>
      </w:pPr>
      <w:r w:rsidRPr="004C4ABE">
        <w:rPr>
          <w:rFonts w:ascii="Cambria Math" w:hAnsi="Cambria Math" w:cs="Times New Roman"/>
          <w:b/>
          <w:sz w:val="24"/>
          <w:szCs w:val="24"/>
        </w:rPr>
        <w:t>Задача 2.3. Позиционирование и активное продвижение округа</w:t>
      </w:r>
    </w:p>
    <w:p w14:paraId="35E238E6" w14:textId="57C4A5F8" w:rsidR="004C4ABE" w:rsidRPr="004C4ABE" w:rsidRDefault="004C4ABE" w:rsidP="00103D38">
      <w:pPr>
        <w:shd w:val="clear" w:color="auto" w:fill="E5EBF7"/>
        <w:suppressAutoHyphens/>
        <w:spacing w:after="0" w:line="240" w:lineRule="auto"/>
        <w:jc w:val="center"/>
        <w:rPr>
          <w:rFonts w:ascii="Cambria Math" w:hAnsi="Cambria Math" w:cs="Times New Roman"/>
          <w:b/>
          <w:sz w:val="24"/>
          <w:szCs w:val="24"/>
        </w:rPr>
      </w:pPr>
      <w:r w:rsidRPr="004C4ABE">
        <w:rPr>
          <w:rFonts w:ascii="Cambria Math" w:hAnsi="Cambria Math" w:cs="Times New Roman"/>
          <w:b/>
          <w:sz w:val="24"/>
          <w:szCs w:val="24"/>
        </w:rPr>
        <w:t>в качестве центра экологического туризма</w:t>
      </w:r>
    </w:p>
    <w:p w14:paraId="42AD9D1B" w14:textId="77777777" w:rsidR="004C4ABE" w:rsidRPr="004C4ABE" w:rsidRDefault="004C4ABE" w:rsidP="004C4ABE">
      <w:pPr>
        <w:spacing w:after="0" w:line="240" w:lineRule="auto"/>
        <w:ind w:firstLine="567"/>
        <w:jc w:val="both"/>
        <w:rPr>
          <w:rFonts w:ascii="Cambria Math" w:hAnsi="Cambria Math" w:cs="Times New Roman"/>
          <w:color w:val="000000" w:themeColor="text1"/>
          <w:sz w:val="24"/>
          <w:szCs w:val="24"/>
        </w:rPr>
      </w:pPr>
    </w:p>
    <w:p w14:paraId="1970EE93"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Развитие </w:t>
      </w:r>
      <w:proofErr w:type="spellStart"/>
      <w:r w:rsidRPr="004C4ABE">
        <w:rPr>
          <w:rFonts w:ascii="Cambria Math" w:hAnsi="Cambria Math" w:cs="Times New Roman"/>
          <w:color w:val="000000" w:themeColor="text1"/>
          <w:sz w:val="24"/>
          <w:szCs w:val="24"/>
        </w:rPr>
        <w:t>Ладушкинского</w:t>
      </w:r>
      <w:proofErr w:type="spellEnd"/>
      <w:r w:rsidRPr="004C4ABE">
        <w:rPr>
          <w:rFonts w:ascii="Cambria Math" w:hAnsi="Cambria Math" w:cs="Times New Roman"/>
          <w:color w:val="000000" w:themeColor="text1"/>
          <w:sz w:val="24"/>
          <w:szCs w:val="24"/>
        </w:rPr>
        <w:t xml:space="preserve"> городского округа как центра экологического туризма является приоритетом его социально-экономического развития и, соответственно, приоритетной становится задача позиционирования и активного продвижения округа в таком качестве.</w:t>
      </w:r>
    </w:p>
    <w:p w14:paraId="1C7D481C"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Для комплексного решения данной задачи необходимо разработать программу развития экологического туризма в округе на период с 2020 по 2025 г. (затем на период с 2025 по 2030 г.).</w:t>
      </w:r>
    </w:p>
    <w:p w14:paraId="0D441153"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Одним из драйверов развития экологического туризма может стать создание специализированного центра, в задачи которого будет входить организация сплавов на катамаранах, байдарках или каноэ, конных маршрутов, «зеленой» рыбалки (с освобождением рыбы после улова), велосипедных и пеших прогулок по заранее разработанным «эко-тропам». Также возможна организация ближних походов, прогулок, пикников, включающих сбор даров природы на принципах экологической устойчивости.</w:t>
      </w:r>
    </w:p>
    <w:p w14:paraId="075944A5" w14:textId="4C3A2993"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Основой функционирования данного центра будет являться использование объектов рекреационно-туристической инфраструктуры, создание которых предусмотрено Инвестиционной </w:t>
      </w:r>
      <w:proofErr w:type="gramStart"/>
      <w:r w:rsidRPr="004C4ABE">
        <w:rPr>
          <w:rFonts w:ascii="Cambria Math" w:hAnsi="Cambria Math" w:cs="Times New Roman"/>
          <w:color w:val="000000" w:themeColor="text1"/>
          <w:sz w:val="24"/>
          <w:szCs w:val="24"/>
        </w:rPr>
        <w:t xml:space="preserve">стратегией </w:t>
      </w:r>
      <w:r w:rsidR="00103D38">
        <w:rPr>
          <w:rFonts w:ascii="Cambria Math" w:hAnsi="Cambria Math" w:cs="Times New Roman"/>
          <w:color w:val="000000" w:themeColor="text1"/>
          <w:sz w:val="24"/>
          <w:szCs w:val="24"/>
        </w:rPr>
        <w:sym w:font="Symbol" w:char="F02D"/>
      </w:r>
      <w:r w:rsidRPr="004C4ABE">
        <w:rPr>
          <w:rFonts w:ascii="Cambria Math" w:hAnsi="Cambria Math" w:cs="Times New Roman"/>
          <w:color w:val="000000" w:themeColor="text1"/>
          <w:sz w:val="24"/>
          <w:szCs w:val="24"/>
        </w:rPr>
        <w:t xml:space="preserve"> пешеходных</w:t>
      </w:r>
      <w:proofErr w:type="gramEnd"/>
      <w:r w:rsidRPr="004C4ABE">
        <w:rPr>
          <w:rFonts w:ascii="Cambria Math" w:hAnsi="Cambria Math" w:cs="Times New Roman"/>
          <w:color w:val="000000" w:themeColor="text1"/>
          <w:sz w:val="24"/>
          <w:szCs w:val="24"/>
        </w:rPr>
        <w:t xml:space="preserve"> и велосипедных туристических маршрутов в рекреационной зоне на территории лесного фонда и вдоль побережья округа, смотровых площадок, мест для рыбалки рядом с территорией проекта «Береговое – </w:t>
      </w:r>
      <w:proofErr w:type="spellStart"/>
      <w:r w:rsidRPr="004C4ABE">
        <w:rPr>
          <w:rFonts w:ascii="Cambria Math" w:hAnsi="Cambria Math" w:cs="Times New Roman"/>
          <w:color w:val="000000" w:themeColor="text1"/>
          <w:sz w:val="24"/>
          <w:szCs w:val="24"/>
        </w:rPr>
        <w:t>Патерсорт</w:t>
      </w:r>
      <w:proofErr w:type="spellEnd"/>
      <w:r w:rsidRPr="004C4ABE">
        <w:rPr>
          <w:rFonts w:ascii="Cambria Math" w:hAnsi="Cambria Math" w:cs="Times New Roman"/>
          <w:color w:val="000000" w:themeColor="text1"/>
          <w:sz w:val="24"/>
          <w:szCs w:val="24"/>
        </w:rPr>
        <w:t>», променада, ботанических садов, городского озера по ул. Победы с зонами отдыха и др.</w:t>
      </w:r>
    </w:p>
    <w:p w14:paraId="6687DE6E" w14:textId="198870D9" w:rsidR="006213E5" w:rsidRPr="00D84B05"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Продвижению округа в качестве центра экологического туризма, формированию соответствующего имиджа и улучшению узнаваемости будет способствовать проведение совместно с калининградскими вузами всероссийских </w:t>
      </w:r>
      <w:r w:rsidR="00103D38">
        <w:rPr>
          <w:rFonts w:ascii="Cambria Math" w:hAnsi="Cambria Math" w:cs="Times New Roman"/>
          <w:color w:val="000000" w:themeColor="text1"/>
          <w:sz w:val="24"/>
          <w:szCs w:val="24"/>
        </w:rPr>
        <w:t>и международных</w:t>
      </w:r>
      <w:r w:rsidRPr="004C4ABE">
        <w:rPr>
          <w:rFonts w:ascii="Cambria Math" w:hAnsi="Cambria Math" w:cs="Times New Roman"/>
          <w:color w:val="000000" w:themeColor="text1"/>
          <w:sz w:val="24"/>
          <w:szCs w:val="24"/>
        </w:rPr>
        <w:t xml:space="preserve"> </w:t>
      </w:r>
      <w:r w:rsidRPr="00D84B05">
        <w:rPr>
          <w:rFonts w:ascii="Cambria Math" w:hAnsi="Cambria Math" w:cs="Times New Roman"/>
          <w:color w:val="000000" w:themeColor="text1"/>
          <w:sz w:val="24"/>
          <w:szCs w:val="24"/>
        </w:rPr>
        <w:t xml:space="preserve">заочных </w:t>
      </w:r>
      <w:r w:rsidR="001A78D6" w:rsidRPr="00D84B05">
        <w:rPr>
          <w:rFonts w:ascii="Cambria Math" w:hAnsi="Cambria Math" w:cs="Times New Roman"/>
          <w:color w:val="000000" w:themeColor="text1"/>
          <w:sz w:val="24"/>
          <w:szCs w:val="24"/>
        </w:rPr>
        <w:t xml:space="preserve">и очных </w:t>
      </w:r>
      <w:r w:rsidRPr="00D84B05">
        <w:rPr>
          <w:rFonts w:ascii="Cambria Math" w:hAnsi="Cambria Math" w:cs="Times New Roman"/>
          <w:color w:val="000000" w:themeColor="text1"/>
          <w:sz w:val="24"/>
          <w:szCs w:val="24"/>
        </w:rPr>
        <w:t xml:space="preserve">конференций, </w:t>
      </w:r>
      <w:r w:rsidR="001A78D6" w:rsidRPr="00D84B05">
        <w:rPr>
          <w:rFonts w:ascii="Cambria Math" w:hAnsi="Cambria Math" w:cs="Times New Roman"/>
          <w:color w:val="000000" w:themeColor="text1"/>
          <w:sz w:val="24"/>
          <w:szCs w:val="24"/>
        </w:rPr>
        <w:t xml:space="preserve">семинаров, </w:t>
      </w:r>
      <w:r w:rsidRPr="00D84B05">
        <w:rPr>
          <w:rFonts w:ascii="Cambria Math" w:hAnsi="Cambria Math" w:cs="Times New Roman"/>
          <w:color w:val="000000" w:themeColor="text1"/>
          <w:sz w:val="24"/>
          <w:szCs w:val="24"/>
        </w:rPr>
        <w:t>конкурсов научно-исследовательских работ школьников, студентов, молодых ученых. В частности, могут быть проведены</w:t>
      </w:r>
      <w:r w:rsidR="006213E5" w:rsidRPr="00D84B05">
        <w:rPr>
          <w:rFonts w:ascii="Cambria Math" w:hAnsi="Cambria Math" w:cs="Times New Roman"/>
          <w:color w:val="000000" w:themeColor="text1"/>
          <w:sz w:val="24"/>
          <w:szCs w:val="24"/>
        </w:rPr>
        <w:t>:</w:t>
      </w:r>
    </w:p>
    <w:p w14:paraId="334ADDC3" w14:textId="778D5B75" w:rsidR="006213E5" w:rsidRDefault="004C4ABE" w:rsidP="00D4228F">
      <w:pPr>
        <w:pStyle w:val="a7"/>
        <w:numPr>
          <w:ilvl w:val="0"/>
          <w:numId w:val="34"/>
        </w:numPr>
        <w:spacing w:after="120" w:line="240" w:lineRule="auto"/>
        <w:ind w:left="1332" w:hanging="357"/>
        <w:contextualSpacing w:val="0"/>
        <w:jc w:val="both"/>
        <w:rPr>
          <w:rFonts w:ascii="Cambria Math" w:hAnsi="Cambria Math" w:cs="Times New Roman"/>
          <w:color w:val="000000" w:themeColor="text1"/>
          <w:sz w:val="24"/>
          <w:szCs w:val="24"/>
        </w:rPr>
      </w:pPr>
      <w:r w:rsidRPr="00D84B05">
        <w:rPr>
          <w:rFonts w:ascii="Cambria Math" w:hAnsi="Cambria Math" w:cs="Times New Roman"/>
          <w:color w:val="000000" w:themeColor="text1"/>
          <w:sz w:val="24"/>
          <w:szCs w:val="24"/>
        </w:rPr>
        <w:t>конференци</w:t>
      </w:r>
      <w:r w:rsidR="001A78D6" w:rsidRPr="00D84B05">
        <w:rPr>
          <w:rFonts w:ascii="Cambria Math" w:hAnsi="Cambria Math" w:cs="Times New Roman"/>
          <w:color w:val="000000" w:themeColor="text1"/>
          <w:sz w:val="24"/>
          <w:szCs w:val="24"/>
        </w:rPr>
        <w:t>и, семинары</w:t>
      </w:r>
      <w:r w:rsidRPr="00D84B05">
        <w:rPr>
          <w:rFonts w:ascii="Cambria Math" w:hAnsi="Cambria Math" w:cs="Times New Roman"/>
          <w:color w:val="000000" w:themeColor="text1"/>
          <w:sz w:val="24"/>
          <w:szCs w:val="24"/>
        </w:rPr>
        <w:t xml:space="preserve"> и конкурс</w:t>
      </w:r>
      <w:r w:rsidR="001A78D6" w:rsidRPr="00D84B05">
        <w:rPr>
          <w:rFonts w:ascii="Cambria Math" w:hAnsi="Cambria Math" w:cs="Times New Roman"/>
          <w:color w:val="000000" w:themeColor="text1"/>
          <w:sz w:val="24"/>
          <w:szCs w:val="24"/>
        </w:rPr>
        <w:t>ы</w:t>
      </w:r>
      <w:r w:rsidRPr="00D84B05">
        <w:rPr>
          <w:rFonts w:ascii="Cambria Math" w:hAnsi="Cambria Math" w:cs="Times New Roman"/>
          <w:color w:val="000000" w:themeColor="text1"/>
          <w:sz w:val="24"/>
          <w:szCs w:val="24"/>
        </w:rPr>
        <w:t xml:space="preserve"> научно-исследовательских работ по раз</w:t>
      </w:r>
      <w:r w:rsidRPr="006213E5">
        <w:rPr>
          <w:rFonts w:ascii="Cambria Math" w:hAnsi="Cambria Math" w:cs="Times New Roman"/>
          <w:color w:val="000000" w:themeColor="text1"/>
          <w:sz w:val="24"/>
          <w:szCs w:val="24"/>
        </w:rPr>
        <w:t>витию экологического туризма;</w:t>
      </w:r>
    </w:p>
    <w:p w14:paraId="06AB16DB" w14:textId="04FA85F4" w:rsidR="004C4ABE" w:rsidRPr="006213E5" w:rsidRDefault="004C4ABE" w:rsidP="00D4228F">
      <w:pPr>
        <w:pStyle w:val="a7"/>
        <w:numPr>
          <w:ilvl w:val="0"/>
          <w:numId w:val="34"/>
        </w:numPr>
        <w:spacing w:after="120" w:line="240" w:lineRule="auto"/>
        <w:ind w:left="1332" w:hanging="357"/>
        <w:contextualSpacing w:val="0"/>
        <w:jc w:val="both"/>
        <w:rPr>
          <w:rFonts w:ascii="Cambria Math" w:hAnsi="Cambria Math" w:cs="Times New Roman"/>
          <w:color w:val="000000" w:themeColor="text1"/>
          <w:sz w:val="24"/>
          <w:szCs w:val="24"/>
        </w:rPr>
      </w:pPr>
      <w:r w:rsidRPr="00D84B05">
        <w:rPr>
          <w:rFonts w:ascii="Cambria Math" w:hAnsi="Cambria Math" w:cs="Times New Roman"/>
          <w:color w:val="000000" w:themeColor="text1"/>
          <w:sz w:val="24"/>
          <w:szCs w:val="24"/>
        </w:rPr>
        <w:lastRenderedPageBreak/>
        <w:t>конференци</w:t>
      </w:r>
      <w:r w:rsidR="001A78D6" w:rsidRPr="00D84B05">
        <w:rPr>
          <w:rFonts w:ascii="Cambria Math" w:hAnsi="Cambria Math" w:cs="Times New Roman"/>
          <w:color w:val="000000" w:themeColor="text1"/>
          <w:sz w:val="24"/>
          <w:szCs w:val="24"/>
        </w:rPr>
        <w:t>и семинары</w:t>
      </w:r>
      <w:r w:rsidRPr="00D84B05">
        <w:rPr>
          <w:rFonts w:ascii="Cambria Math" w:hAnsi="Cambria Math" w:cs="Times New Roman"/>
          <w:color w:val="000000" w:themeColor="text1"/>
          <w:sz w:val="24"/>
          <w:szCs w:val="24"/>
        </w:rPr>
        <w:t xml:space="preserve"> и конкурс</w:t>
      </w:r>
      <w:r w:rsidR="001A78D6" w:rsidRPr="00D84B05">
        <w:rPr>
          <w:rFonts w:ascii="Cambria Math" w:hAnsi="Cambria Math" w:cs="Times New Roman"/>
          <w:color w:val="000000" w:themeColor="text1"/>
          <w:sz w:val="24"/>
          <w:szCs w:val="24"/>
        </w:rPr>
        <w:t>ы</w:t>
      </w:r>
      <w:r w:rsidRPr="00D84B05">
        <w:rPr>
          <w:rFonts w:ascii="Cambria Math" w:hAnsi="Cambria Math" w:cs="Times New Roman"/>
          <w:color w:val="000000" w:themeColor="text1"/>
          <w:sz w:val="24"/>
          <w:szCs w:val="24"/>
        </w:rPr>
        <w:t xml:space="preserve"> научно</w:t>
      </w:r>
      <w:r w:rsidRPr="006213E5">
        <w:rPr>
          <w:rFonts w:ascii="Cambria Math" w:hAnsi="Cambria Math" w:cs="Times New Roman"/>
          <w:color w:val="000000" w:themeColor="text1"/>
          <w:sz w:val="24"/>
          <w:szCs w:val="24"/>
        </w:rPr>
        <w:t xml:space="preserve">-исследовательских работ по проблемам развития малых городов. </w:t>
      </w:r>
    </w:p>
    <w:p w14:paraId="3AA9235F" w14:textId="05BEC15E" w:rsidR="006213E5" w:rsidRDefault="006213E5" w:rsidP="004C4ABE">
      <w:pPr>
        <w:spacing w:after="120" w:line="240" w:lineRule="auto"/>
        <w:ind w:firstLine="567"/>
        <w:jc w:val="both"/>
        <w:rPr>
          <w:rFonts w:ascii="Cambria Math" w:hAnsi="Cambria Math" w:cs="Times New Roman"/>
          <w:color w:val="000000" w:themeColor="text1"/>
          <w:sz w:val="24"/>
          <w:szCs w:val="24"/>
        </w:rPr>
      </w:pPr>
      <w:r w:rsidRPr="006213E5">
        <w:rPr>
          <w:rFonts w:ascii="Cambria Math" w:hAnsi="Cambria Math" w:cs="Times New Roman"/>
          <w:color w:val="000000" w:themeColor="text1"/>
          <w:sz w:val="24"/>
          <w:szCs w:val="24"/>
        </w:rPr>
        <w:t>В перспективе возможно привлечение спонсоров и проведение очных всероссийских и международных конференций по данной тематике.</w:t>
      </w:r>
    </w:p>
    <w:p w14:paraId="6C9889C7"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Кроме того, возможно проведение совместно с Домом культуры г. Ладушкин фестивалей и аналогичных мероприятий, направленных одновременно и на отдых, и на усиление чувства социальной ответственности путем побуждения к единовременным действиям, связанным с защитой окружающей среды, например, в форме конкурса, один из этапов которого включает посадку саженцев деревьев.</w:t>
      </w:r>
    </w:p>
    <w:p w14:paraId="32EA764E"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Реализация мероприятий по развитию рекреационно-туристического комплекса </w:t>
      </w:r>
      <w:proofErr w:type="spellStart"/>
      <w:r w:rsidRPr="004C4ABE">
        <w:rPr>
          <w:rFonts w:ascii="Cambria Math" w:hAnsi="Cambria Math" w:cs="Times New Roman"/>
          <w:color w:val="000000" w:themeColor="text1"/>
          <w:sz w:val="24"/>
          <w:szCs w:val="24"/>
        </w:rPr>
        <w:t>Ладушкинского</w:t>
      </w:r>
      <w:proofErr w:type="spellEnd"/>
      <w:r w:rsidRPr="004C4ABE">
        <w:rPr>
          <w:rFonts w:ascii="Cambria Math" w:hAnsi="Cambria Math" w:cs="Times New Roman"/>
          <w:color w:val="000000" w:themeColor="text1"/>
          <w:sz w:val="24"/>
          <w:szCs w:val="24"/>
        </w:rPr>
        <w:t xml:space="preserve"> городского округа должна проводиться в тесном взаимодействии с Министерством по культуре и туризму Калининградской области и с привлечением финансирования в рамках государственной программы Калининградской области «Туризм», утвержденной на период до 2024 г. </w:t>
      </w:r>
    </w:p>
    <w:p w14:paraId="67C94E19" w14:textId="77777777" w:rsidR="004C4ABE" w:rsidRPr="004C4ABE" w:rsidRDefault="004C4ABE" w:rsidP="006213E5">
      <w:pPr>
        <w:spacing w:after="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Получение государственной поддержки возможно также путем участия в ежегодных конкурсах Департамента перспективного развития Министерства по культуре и туризму Калининградской области «Поддержка мероприятий, имеющих туристическую привлекательность (развитие событийного туризма)»</w:t>
      </w:r>
      <w:r w:rsidRPr="004C4ABE">
        <w:rPr>
          <w:rFonts w:ascii="Cambria Math" w:hAnsi="Cambria Math"/>
          <w:sz w:val="24"/>
          <w:szCs w:val="24"/>
        </w:rPr>
        <w:t xml:space="preserve">, </w:t>
      </w:r>
      <w:r w:rsidRPr="004C4ABE">
        <w:rPr>
          <w:rFonts w:ascii="Cambria Math" w:hAnsi="Cambria Math" w:cs="Times New Roman"/>
          <w:color w:val="000000" w:themeColor="text1"/>
          <w:sz w:val="24"/>
          <w:szCs w:val="24"/>
        </w:rPr>
        <w:t>«Создание условий для рекреации, обустройство мест массового отдыха для жителей муниципальных образований Калининградской области» и ежегодного профессионального конкурса туристской индустрии Калининградской области «Талант гостеприимства».</w:t>
      </w:r>
    </w:p>
    <w:p w14:paraId="30C60507"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p>
    <w:p w14:paraId="37BB9F42" w14:textId="77777777" w:rsidR="004C4ABE" w:rsidRPr="00103D38" w:rsidRDefault="004C4ABE" w:rsidP="004C4ABE">
      <w:pPr>
        <w:spacing w:after="120" w:line="240" w:lineRule="auto"/>
        <w:jc w:val="center"/>
        <w:rPr>
          <w:rFonts w:ascii="Cambria Math" w:hAnsi="Cambria Math" w:cs="Times New Roman"/>
          <w:b/>
          <w:caps/>
          <w:szCs w:val="24"/>
        </w:rPr>
      </w:pPr>
      <w:r w:rsidRPr="00103D38">
        <w:rPr>
          <w:rFonts w:ascii="Cambria Math" w:hAnsi="Cambria Math" w:cs="Times New Roman"/>
          <w:b/>
          <w:caps/>
          <w:szCs w:val="24"/>
        </w:rPr>
        <w:t>Цель 3. Развитие малого и среднего предпринимательства</w:t>
      </w:r>
    </w:p>
    <w:p w14:paraId="2C448F27" w14:textId="77777777" w:rsidR="00103D38" w:rsidRDefault="004C4ABE" w:rsidP="00103D38">
      <w:pPr>
        <w:shd w:val="clear" w:color="auto" w:fill="D9E2F3" w:themeFill="accent5" w:themeFillTint="33"/>
        <w:spacing w:after="0" w:line="240" w:lineRule="auto"/>
        <w:jc w:val="center"/>
        <w:rPr>
          <w:rFonts w:ascii="Cambria Math" w:hAnsi="Cambria Math" w:cs="Times New Roman"/>
          <w:b/>
          <w:sz w:val="24"/>
          <w:szCs w:val="24"/>
        </w:rPr>
      </w:pPr>
      <w:r w:rsidRPr="004C4ABE">
        <w:rPr>
          <w:rFonts w:ascii="Cambria Math" w:hAnsi="Cambria Math" w:cs="Times New Roman"/>
          <w:b/>
          <w:sz w:val="24"/>
          <w:szCs w:val="24"/>
        </w:rPr>
        <w:t>Задача 3.1. Комплексная поддержка инвестиционной деятельности</w:t>
      </w:r>
    </w:p>
    <w:p w14:paraId="33D965EB" w14:textId="45C54541" w:rsidR="004C4ABE" w:rsidRPr="004C4ABE" w:rsidRDefault="004C4ABE" w:rsidP="00103D38">
      <w:pPr>
        <w:shd w:val="clear" w:color="auto" w:fill="D9E2F3" w:themeFill="accent5" w:themeFillTint="33"/>
        <w:spacing w:after="0" w:line="240" w:lineRule="auto"/>
        <w:jc w:val="center"/>
        <w:rPr>
          <w:rFonts w:ascii="Cambria Math" w:hAnsi="Cambria Math" w:cs="Times New Roman"/>
          <w:b/>
          <w:sz w:val="24"/>
          <w:szCs w:val="24"/>
        </w:rPr>
      </w:pPr>
      <w:r w:rsidRPr="004C4ABE">
        <w:rPr>
          <w:rFonts w:ascii="Cambria Math" w:hAnsi="Cambria Math" w:cs="Times New Roman"/>
          <w:b/>
          <w:sz w:val="24"/>
          <w:szCs w:val="24"/>
        </w:rPr>
        <w:t>малых и средних предприятий</w:t>
      </w:r>
    </w:p>
    <w:p w14:paraId="3627B207" w14:textId="77777777" w:rsidR="004C4ABE" w:rsidRPr="004C4ABE" w:rsidRDefault="004C4ABE" w:rsidP="004C4ABE">
      <w:pPr>
        <w:spacing w:after="0" w:line="240" w:lineRule="auto"/>
        <w:jc w:val="center"/>
        <w:rPr>
          <w:rFonts w:ascii="Cambria Math" w:hAnsi="Cambria Math" w:cs="Times New Roman"/>
          <w:sz w:val="24"/>
          <w:szCs w:val="24"/>
        </w:rPr>
      </w:pPr>
    </w:p>
    <w:p w14:paraId="2BE57F3A" w14:textId="77777777" w:rsidR="004C4ABE" w:rsidRPr="004C4ABE" w:rsidRDefault="004C4ABE" w:rsidP="004C4ABE">
      <w:pPr>
        <w:spacing w:after="120" w:line="240" w:lineRule="auto"/>
        <w:ind w:firstLine="567"/>
        <w:jc w:val="both"/>
        <w:rPr>
          <w:rFonts w:ascii="Cambria Math" w:hAnsi="Cambria Math" w:cs="Times New Roman"/>
          <w:sz w:val="24"/>
          <w:szCs w:val="24"/>
        </w:rPr>
      </w:pPr>
      <w:r w:rsidRPr="004C4ABE">
        <w:rPr>
          <w:rFonts w:ascii="Cambria Math" w:hAnsi="Cambria Math" w:cs="Times New Roman"/>
          <w:sz w:val="24"/>
          <w:szCs w:val="24"/>
        </w:rPr>
        <w:t>Учитывая важность развития малого и среднего предпринимательства (МСП) в рамках выбранного сценария развития инвестиционной деятельности в регионе, особое значение приобретает его комплексная поддержка.</w:t>
      </w:r>
    </w:p>
    <w:p w14:paraId="1E4E8EE4" w14:textId="5C2A263F" w:rsidR="004C4ABE" w:rsidRPr="004C4ABE" w:rsidRDefault="004C4ABE" w:rsidP="004C4ABE">
      <w:pPr>
        <w:spacing w:after="120" w:line="240" w:lineRule="auto"/>
        <w:ind w:firstLine="567"/>
        <w:jc w:val="both"/>
        <w:rPr>
          <w:rFonts w:ascii="Cambria Math" w:hAnsi="Cambria Math" w:cs="Times New Roman"/>
          <w:sz w:val="24"/>
          <w:szCs w:val="24"/>
        </w:rPr>
      </w:pPr>
      <w:r w:rsidRPr="004C4ABE">
        <w:rPr>
          <w:rFonts w:ascii="Cambria Math" w:hAnsi="Cambria Math" w:cs="Times New Roman"/>
          <w:sz w:val="24"/>
          <w:szCs w:val="24"/>
        </w:rPr>
        <w:t xml:space="preserve">Для достижения данной цели должна быть разработана муниципальная целевая программа поддержки МСП на территории </w:t>
      </w:r>
      <w:proofErr w:type="spellStart"/>
      <w:r w:rsidRPr="004C4ABE">
        <w:rPr>
          <w:rFonts w:ascii="Cambria Math" w:hAnsi="Cambria Math" w:cs="Times New Roman"/>
          <w:sz w:val="24"/>
          <w:szCs w:val="24"/>
        </w:rPr>
        <w:t>Ладушкинского</w:t>
      </w:r>
      <w:proofErr w:type="spellEnd"/>
      <w:r w:rsidRPr="004C4ABE">
        <w:rPr>
          <w:rFonts w:ascii="Cambria Math" w:hAnsi="Cambria Math" w:cs="Times New Roman"/>
          <w:sz w:val="24"/>
          <w:szCs w:val="24"/>
        </w:rPr>
        <w:t xml:space="preserve"> городского округа на 2021-2025 </w:t>
      </w:r>
      <w:r w:rsidR="006213E5">
        <w:rPr>
          <w:rFonts w:ascii="Cambria Math" w:hAnsi="Cambria Math" w:cs="Times New Roman"/>
          <w:sz w:val="24"/>
          <w:szCs w:val="24"/>
        </w:rPr>
        <w:t>гг.</w:t>
      </w:r>
      <w:r w:rsidRPr="004C4ABE">
        <w:rPr>
          <w:rFonts w:ascii="Cambria Math" w:hAnsi="Cambria Math" w:cs="Times New Roman"/>
          <w:sz w:val="24"/>
          <w:szCs w:val="24"/>
        </w:rPr>
        <w:t xml:space="preserve"> (затем на 2026-2030 гг.).</w:t>
      </w:r>
    </w:p>
    <w:p w14:paraId="46CC8ADB" w14:textId="77777777" w:rsidR="004C4ABE" w:rsidRPr="004C4ABE" w:rsidRDefault="004C4ABE" w:rsidP="004C4ABE">
      <w:pPr>
        <w:spacing w:after="120" w:line="240" w:lineRule="auto"/>
        <w:ind w:firstLine="567"/>
        <w:jc w:val="both"/>
        <w:rPr>
          <w:rFonts w:ascii="Cambria Math" w:hAnsi="Cambria Math" w:cs="Times New Roman"/>
          <w:sz w:val="24"/>
          <w:szCs w:val="24"/>
        </w:rPr>
      </w:pPr>
      <w:r w:rsidRPr="004C4ABE">
        <w:rPr>
          <w:rFonts w:ascii="Cambria Math" w:hAnsi="Cambria Math" w:cs="Times New Roman"/>
          <w:sz w:val="24"/>
          <w:szCs w:val="24"/>
        </w:rPr>
        <w:t>Важно наладить регулярный обмен информацией с малыми и средними предприятиями по изучению проблем их развития, обеспечить участие муниципального образования в конкурсах, организованных Правительством Калининградской области и Фондом поддержки малого и среднего предпринимательства по предоставлению муниципалитетам субсидий на поддержку МСП в соответствии с действующим законодательством.</w:t>
      </w:r>
    </w:p>
    <w:p w14:paraId="2FF7DF15" w14:textId="7392647C" w:rsidR="004C4ABE" w:rsidRPr="004C4ABE" w:rsidRDefault="004C4ABE" w:rsidP="004C4ABE">
      <w:pPr>
        <w:spacing w:after="120" w:line="240" w:lineRule="auto"/>
        <w:ind w:firstLine="567"/>
        <w:jc w:val="both"/>
        <w:rPr>
          <w:rFonts w:ascii="Cambria Math" w:hAnsi="Cambria Math" w:cs="Times New Roman"/>
          <w:sz w:val="24"/>
          <w:szCs w:val="24"/>
        </w:rPr>
      </w:pPr>
      <w:r w:rsidRPr="004C4ABE">
        <w:rPr>
          <w:rFonts w:ascii="Cambria Math" w:hAnsi="Cambria Math" w:cs="Times New Roman"/>
          <w:sz w:val="24"/>
          <w:szCs w:val="24"/>
        </w:rPr>
        <w:t>Поддержка инвестиционной деятельности малых и средних предприятий должна осуществлять также путем осуществления закупок для обеспечения муниципальных нужд; проведения запросов котировок, конкурсов и аукционов на право участия субъектов малого и среднего предпринимательства в выполнении муниципальных заказов в соответствии с требованиями Федерального закона № 44-ФЗ; разработки и изготовления информационных материалов и рекламной продукции для СМСП, каталогов производимых ими товаров и оказываемых услуг.</w:t>
      </w:r>
    </w:p>
    <w:p w14:paraId="5335F534" w14:textId="7C32B912" w:rsidR="004C4ABE" w:rsidRPr="004C4ABE" w:rsidRDefault="004C4ABE" w:rsidP="004C4ABE">
      <w:pPr>
        <w:spacing w:after="120" w:line="240" w:lineRule="auto"/>
        <w:ind w:firstLine="567"/>
        <w:jc w:val="both"/>
        <w:rPr>
          <w:rFonts w:ascii="Cambria Math" w:hAnsi="Cambria Math" w:cs="Times New Roman"/>
          <w:sz w:val="24"/>
          <w:szCs w:val="24"/>
        </w:rPr>
      </w:pPr>
      <w:r w:rsidRPr="004C4ABE">
        <w:rPr>
          <w:rFonts w:ascii="Cambria Math" w:hAnsi="Cambria Math" w:cs="Times New Roman"/>
          <w:sz w:val="24"/>
          <w:szCs w:val="24"/>
        </w:rPr>
        <w:lastRenderedPageBreak/>
        <w:t xml:space="preserve">Одним из важных направлений является также содействие кооперации малых предприятий с крупными </w:t>
      </w:r>
      <w:r w:rsidRPr="00D84B05">
        <w:rPr>
          <w:rFonts w:ascii="Cambria Math" w:hAnsi="Cambria Math" w:cs="Times New Roman"/>
          <w:sz w:val="24"/>
          <w:szCs w:val="24"/>
        </w:rPr>
        <w:t>предприятиями</w:t>
      </w:r>
      <w:r w:rsidR="00EF1353" w:rsidRPr="00D84B05">
        <w:rPr>
          <w:rFonts w:ascii="Cambria Math" w:hAnsi="Cambria Math" w:cs="Times New Roman"/>
          <w:sz w:val="24"/>
          <w:szCs w:val="24"/>
        </w:rPr>
        <w:t xml:space="preserve"> и между собой</w:t>
      </w:r>
      <w:r w:rsidRPr="004C4ABE">
        <w:rPr>
          <w:rFonts w:ascii="Cambria Math" w:hAnsi="Cambria Math" w:cs="Times New Roman"/>
          <w:sz w:val="24"/>
          <w:szCs w:val="24"/>
        </w:rPr>
        <w:t>. Для решения данной задачи предполагается создать коммуникационную площадку, с помощью которой будет осуществляться обмен между предложениями малых предприятий округа и заказами</w:t>
      </w:r>
      <w:r w:rsidR="006213E5">
        <w:rPr>
          <w:rFonts w:ascii="Cambria Math" w:hAnsi="Cambria Math" w:cs="Times New Roman"/>
          <w:sz w:val="24"/>
          <w:szCs w:val="24"/>
        </w:rPr>
        <w:t xml:space="preserve"> крупных</w:t>
      </w:r>
      <w:r w:rsidRPr="004C4ABE">
        <w:rPr>
          <w:rFonts w:ascii="Cambria Math" w:hAnsi="Cambria Math" w:cs="Times New Roman"/>
          <w:sz w:val="24"/>
          <w:szCs w:val="24"/>
        </w:rPr>
        <w:t xml:space="preserve"> предприятий региона. Данная коммуникационная площадка должна работать и как информационный портал в интернет-пространстве, и как место встреч представителей предприятий</w:t>
      </w:r>
      <w:r w:rsidR="006213E5">
        <w:rPr>
          <w:rFonts w:ascii="Cambria Math" w:hAnsi="Cambria Math" w:cs="Times New Roman"/>
          <w:sz w:val="24"/>
          <w:szCs w:val="24"/>
        </w:rPr>
        <w:t xml:space="preserve">, проводимых при поддержке администрации </w:t>
      </w:r>
      <w:proofErr w:type="spellStart"/>
      <w:r w:rsidR="006213E5">
        <w:rPr>
          <w:rFonts w:ascii="Cambria Math" w:hAnsi="Cambria Math" w:cs="Times New Roman"/>
          <w:sz w:val="24"/>
          <w:szCs w:val="24"/>
        </w:rPr>
        <w:t>Ладушкинского</w:t>
      </w:r>
      <w:proofErr w:type="spellEnd"/>
      <w:r w:rsidR="006213E5">
        <w:rPr>
          <w:rFonts w:ascii="Cambria Math" w:hAnsi="Cambria Math" w:cs="Times New Roman"/>
          <w:sz w:val="24"/>
          <w:szCs w:val="24"/>
        </w:rPr>
        <w:t xml:space="preserve"> городского округа</w:t>
      </w:r>
      <w:r w:rsidRPr="004C4ABE">
        <w:rPr>
          <w:rFonts w:ascii="Cambria Math" w:hAnsi="Cambria Math" w:cs="Times New Roman"/>
          <w:sz w:val="24"/>
          <w:szCs w:val="24"/>
        </w:rPr>
        <w:t>.</w:t>
      </w:r>
    </w:p>
    <w:p w14:paraId="7BE7DE71" w14:textId="77777777" w:rsidR="004C4ABE" w:rsidRPr="004C4ABE" w:rsidRDefault="004C4ABE" w:rsidP="006213E5">
      <w:pPr>
        <w:shd w:val="clear" w:color="auto" w:fill="D9E2F3" w:themeFill="accent5" w:themeFillTint="33"/>
        <w:spacing w:after="0" w:line="240" w:lineRule="auto"/>
        <w:jc w:val="center"/>
        <w:rPr>
          <w:rFonts w:ascii="Cambria Math" w:hAnsi="Cambria Math" w:cs="Times New Roman"/>
          <w:b/>
          <w:sz w:val="24"/>
          <w:szCs w:val="24"/>
        </w:rPr>
      </w:pPr>
      <w:r w:rsidRPr="004C4ABE">
        <w:rPr>
          <w:rFonts w:ascii="Cambria Math" w:hAnsi="Cambria Math" w:cs="Times New Roman"/>
          <w:b/>
          <w:sz w:val="24"/>
          <w:szCs w:val="24"/>
        </w:rPr>
        <w:t>Задача 3.2. Развитие малого предпринимательства в сфере придорожного обслуживания в зоне основных транспортных потоков округа</w:t>
      </w:r>
    </w:p>
    <w:p w14:paraId="094D940F" w14:textId="77777777" w:rsidR="004C4ABE" w:rsidRPr="004C4ABE" w:rsidRDefault="004C4ABE" w:rsidP="004C4ABE">
      <w:pPr>
        <w:spacing w:after="0" w:line="240" w:lineRule="auto"/>
        <w:jc w:val="center"/>
        <w:rPr>
          <w:rFonts w:ascii="Cambria Math" w:hAnsi="Cambria Math" w:cs="Times New Roman"/>
          <w:sz w:val="24"/>
          <w:szCs w:val="24"/>
        </w:rPr>
      </w:pPr>
    </w:p>
    <w:p w14:paraId="0035B26F" w14:textId="3EFC198F" w:rsidR="004C4ABE" w:rsidRPr="004C4ABE" w:rsidRDefault="004C4ABE" w:rsidP="004C4ABE">
      <w:pPr>
        <w:spacing w:after="120" w:line="240" w:lineRule="auto"/>
        <w:ind w:firstLine="567"/>
        <w:jc w:val="both"/>
        <w:rPr>
          <w:rFonts w:ascii="Cambria Math" w:hAnsi="Cambria Math" w:cs="Times New Roman"/>
          <w:sz w:val="24"/>
          <w:szCs w:val="24"/>
        </w:rPr>
      </w:pPr>
      <w:r w:rsidRPr="004C4ABE">
        <w:rPr>
          <w:rFonts w:ascii="Cambria Math" w:hAnsi="Cambria Math" w:cs="Times New Roman"/>
          <w:sz w:val="24"/>
          <w:szCs w:val="24"/>
        </w:rPr>
        <w:t xml:space="preserve">Особенности территориального размещения </w:t>
      </w:r>
      <w:proofErr w:type="spellStart"/>
      <w:r w:rsidRPr="004C4ABE">
        <w:rPr>
          <w:rFonts w:ascii="Cambria Math" w:hAnsi="Cambria Math" w:cs="Times New Roman"/>
          <w:sz w:val="24"/>
          <w:szCs w:val="24"/>
        </w:rPr>
        <w:t>Ладушкинского</w:t>
      </w:r>
      <w:proofErr w:type="spellEnd"/>
      <w:r w:rsidRPr="004C4ABE">
        <w:rPr>
          <w:rFonts w:ascii="Cambria Math" w:hAnsi="Cambria Math" w:cs="Times New Roman"/>
          <w:sz w:val="24"/>
          <w:szCs w:val="24"/>
        </w:rPr>
        <w:t xml:space="preserve"> городского округа создают предпосылки для ускоренного развития малого предпринимательства в сфере придорожного обслуживания в зоне основных транспортных </w:t>
      </w:r>
      <w:proofErr w:type="gramStart"/>
      <w:r w:rsidRPr="004C4ABE">
        <w:rPr>
          <w:rFonts w:ascii="Cambria Math" w:hAnsi="Cambria Math" w:cs="Times New Roman"/>
          <w:sz w:val="24"/>
          <w:szCs w:val="24"/>
        </w:rPr>
        <w:t xml:space="preserve">потоков </w:t>
      </w:r>
      <w:r w:rsidR="006213E5">
        <w:rPr>
          <w:rFonts w:ascii="Cambria Math" w:hAnsi="Cambria Math" w:cs="Times New Roman"/>
          <w:sz w:val="24"/>
          <w:szCs w:val="24"/>
        </w:rPr>
        <w:sym w:font="Symbol" w:char="F02D"/>
      </w:r>
      <w:r w:rsidRPr="004C4ABE">
        <w:rPr>
          <w:rFonts w:ascii="Cambria Math" w:hAnsi="Cambria Math" w:cs="Times New Roman"/>
          <w:sz w:val="24"/>
          <w:szCs w:val="24"/>
        </w:rPr>
        <w:t xml:space="preserve"> проходящей</w:t>
      </w:r>
      <w:proofErr w:type="gramEnd"/>
      <w:r w:rsidRPr="004C4ABE">
        <w:rPr>
          <w:rFonts w:ascii="Cambria Math" w:hAnsi="Cambria Math" w:cs="Times New Roman"/>
          <w:sz w:val="24"/>
          <w:szCs w:val="24"/>
        </w:rPr>
        <w:t xml:space="preserve"> через территорию округа автомобильной трассы регионального значения 27А-021 «Калининград – </w:t>
      </w:r>
      <w:proofErr w:type="spellStart"/>
      <w:r w:rsidRPr="004C4ABE">
        <w:rPr>
          <w:rFonts w:ascii="Cambria Math" w:hAnsi="Cambria Math" w:cs="Times New Roman"/>
          <w:sz w:val="24"/>
          <w:szCs w:val="24"/>
        </w:rPr>
        <w:t>Мамоново</w:t>
      </w:r>
      <w:proofErr w:type="spellEnd"/>
      <w:r w:rsidRPr="004C4ABE">
        <w:rPr>
          <w:rFonts w:ascii="Cambria Math" w:hAnsi="Cambria Math" w:cs="Times New Roman"/>
          <w:sz w:val="24"/>
          <w:szCs w:val="24"/>
        </w:rPr>
        <w:t>», которая совмещает транзитную функцию, в том числе из областного центра до границы с Польшей, и функцию главной дороги г. Ладушкин (ул. Победы).</w:t>
      </w:r>
    </w:p>
    <w:p w14:paraId="270AFB88" w14:textId="77777777" w:rsidR="004C4ABE" w:rsidRPr="004C4ABE" w:rsidRDefault="004C4ABE" w:rsidP="004C4ABE">
      <w:pPr>
        <w:spacing w:after="120" w:line="240" w:lineRule="auto"/>
        <w:ind w:firstLine="567"/>
        <w:jc w:val="both"/>
        <w:rPr>
          <w:rFonts w:ascii="Cambria Math" w:hAnsi="Cambria Math" w:cs="Times New Roman"/>
          <w:sz w:val="24"/>
          <w:szCs w:val="24"/>
        </w:rPr>
      </w:pPr>
      <w:r w:rsidRPr="004C4ABE">
        <w:rPr>
          <w:rFonts w:ascii="Cambria Math" w:hAnsi="Cambria Math" w:cs="Times New Roman"/>
          <w:sz w:val="24"/>
          <w:szCs w:val="24"/>
        </w:rPr>
        <w:t>Площадками для размещения многофункциональных зон дорожного сервиса (МФЗ) могут стать придорожные зоны на въезде и выезде в округ по трассе 27А-021. Также возможно создание МФЗ на основе существующих автозаправочных станций.</w:t>
      </w:r>
    </w:p>
    <w:p w14:paraId="6B605484" w14:textId="77777777" w:rsidR="004C4ABE" w:rsidRPr="004C4ABE" w:rsidRDefault="004C4ABE" w:rsidP="004C4ABE">
      <w:pPr>
        <w:spacing w:after="120" w:line="240" w:lineRule="auto"/>
        <w:ind w:firstLine="567"/>
        <w:jc w:val="both"/>
        <w:rPr>
          <w:rFonts w:ascii="Cambria Math" w:hAnsi="Cambria Math" w:cs="Times New Roman"/>
          <w:sz w:val="24"/>
          <w:szCs w:val="24"/>
        </w:rPr>
      </w:pPr>
      <w:r w:rsidRPr="004C4ABE">
        <w:rPr>
          <w:rFonts w:ascii="Cambria Math" w:hAnsi="Cambria Math" w:cs="Times New Roman"/>
          <w:sz w:val="24"/>
          <w:szCs w:val="24"/>
        </w:rPr>
        <w:t>Распределение по функциональной классификации может выглядеть следующим образом:</w:t>
      </w:r>
    </w:p>
    <w:p w14:paraId="71B4A527" w14:textId="77777777" w:rsidR="002E4EE8" w:rsidRPr="004C4ABE" w:rsidRDefault="002E4EE8" w:rsidP="00D4228F">
      <w:pPr>
        <w:pStyle w:val="a7"/>
        <w:numPr>
          <w:ilvl w:val="0"/>
          <w:numId w:val="32"/>
        </w:numPr>
        <w:spacing w:after="120" w:line="240" w:lineRule="auto"/>
        <w:ind w:left="567" w:hanging="357"/>
        <w:contextualSpacing w:val="0"/>
        <w:jc w:val="both"/>
        <w:rPr>
          <w:rFonts w:ascii="Cambria Math" w:hAnsi="Cambria Math" w:cs="Times New Roman"/>
          <w:sz w:val="24"/>
          <w:szCs w:val="24"/>
        </w:rPr>
      </w:pPr>
      <w:r w:rsidRPr="004C4ABE">
        <w:rPr>
          <w:rFonts w:ascii="Cambria Math" w:hAnsi="Cambria Math" w:cs="Times New Roman"/>
          <w:sz w:val="24"/>
          <w:szCs w:val="24"/>
        </w:rPr>
        <w:t>г. Ладушкин (на основе существующей инфраструктуры) – тип А (размещение автозаправочной станции и площадки отдыха);</w:t>
      </w:r>
    </w:p>
    <w:p w14:paraId="69973872" w14:textId="77777777" w:rsidR="004C4ABE" w:rsidRPr="004C4ABE" w:rsidRDefault="004C4ABE" w:rsidP="00D4228F">
      <w:pPr>
        <w:pStyle w:val="a7"/>
        <w:numPr>
          <w:ilvl w:val="0"/>
          <w:numId w:val="32"/>
        </w:numPr>
        <w:spacing w:after="120" w:line="240" w:lineRule="auto"/>
        <w:ind w:left="567" w:hanging="357"/>
        <w:contextualSpacing w:val="0"/>
        <w:jc w:val="both"/>
        <w:rPr>
          <w:rFonts w:ascii="Cambria Math" w:hAnsi="Cambria Math" w:cs="Times New Roman"/>
          <w:sz w:val="24"/>
          <w:szCs w:val="24"/>
        </w:rPr>
      </w:pPr>
      <w:r w:rsidRPr="004C4ABE">
        <w:rPr>
          <w:rFonts w:ascii="Cambria Math" w:hAnsi="Cambria Math" w:cs="Times New Roman"/>
          <w:sz w:val="24"/>
          <w:szCs w:val="24"/>
        </w:rPr>
        <w:t xml:space="preserve">въезд в Ладушкинский городской округ по направлению «Калининград – </w:t>
      </w:r>
      <w:proofErr w:type="spellStart"/>
      <w:r w:rsidRPr="004C4ABE">
        <w:rPr>
          <w:rFonts w:ascii="Cambria Math" w:hAnsi="Cambria Math" w:cs="Times New Roman"/>
          <w:sz w:val="24"/>
          <w:szCs w:val="24"/>
        </w:rPr>
        <w:t>Мамоново</w:t>
      </w:r>
      <w:proofErr w:type="spellEnd"/>
      <w:r w:rsidRPr="004C4ABE">
        <w:rPr>
          <w:rFonts w:ascii="Cambria Math" w:hAnsi="Cambria Math" w:cs="Times New Roman"/>
          <w:sz w:val="24"/>
          <w:szCs w:val="24"/>
        </w:rPr>
        <w:t>» - тип Б (размещение автозаправочной станции, площадки отдыха, пункта общественного питания и станции технического обслуживания);</w:t>
      </w:r>
    </w:p>
    <w:p w14:paraId="405A1709" w14:textId="77777777" w:rsidR="004C4ABE" w:rsidRPr="004C4ABE" w:rsidRDefault="004C4ABE" w:rsidP="00D4228F">
      <w:pPr>
        <w:pStyle w:val="a7"/>
        <w:numPr>
          <w:ilvl w:val="0"/>
          <w:numId w:val="32"/>
        </w:numPr>
        <w:spacing w:after="120" w:line="240" w:lineRule="auto"/>
        <w:ind w:left="567" w:hanging="357"/>
        <w:contextualSpacing w:val="0"/>
        <w:jc w:val="both"/>
        <w:rPr>
          <w:rFonts w:ascii="Cambria Math" w:hAnsi="Cambria Math" w:cs="Times New Roman"/>
          <w:sz w:val="24"/>
          <w:szCs w:val="24"/>
        </w:rPr>
      </w:pPr>
      <w:r w:rsidRPr="004C4ABE">
        <w:rPr>
          <w:rFonts w:ascii="Cambria Math" w:hAnsi="Cambria Math" w:cs="Times New Roman"/>
          <w:sz w:val="24"/>
          <w:szCs w:val="24"/>
        </w:rPr>
        <w:t xml:space="preserve">выезд из </w:t>
      </w:r>
      <w:proofErr w:type="spellStart"/>
      <w:r w:rsidRPr="004C4ABE">
        <w:rPr>
          <w:rFonts w:ascii="Cambria Math" w:hAnsi="Cambria Math" w:cs="Times New Roman"/>
          <w:sz w:val="24"/>
          <w:szCs w:val="24"/>
        </w:rPr>
        <w:t>Ладушкинского</w:t>
      </w:r>
      <w:proofErr w:type="spellEnd"/>
      <w:r w:rsidRPr="004C4ABE">
        <w:rPr>
          <w:rFonts w:ascii="Cambria Math" w:hAnsi="Cambria Math" w:cs="Times New Roman"/>
          <w:sz w:val="24"/>
          <w:szCs w:val="24"/>
        </w:rPr>
        <w:t xml:space="preserve"> городского округа по направлению «Калининград – </w:t>
      </w:r>
      <w:proofErr w:type="spellStart"/>
      <w:r w:rsidRPr="004C4ABE">
        <w:rPr>
          <w:rFonts w:ascii="Cambria Math" w:hAnsi="Cambria Math" w:cs="Times New Roman"/>
          <w:sz w:val="24"/>
          <w:szCs w:val="24"/>
        </w:rPr>
        <w:t>Мамоново</w:t>
      </w:r>
      <w:proofErr w:type="spellEnd"/>
      <w:r w:rsidRPr="004C4ABE">
        <w:rPr>
          <w:rFonts w:ascii="Cambria Math" w:hAnsi="Cambria Math" w:cs="Times New Roman"/>
          <w:sz w:val="24"/>
          <w:szCs w:val="24"/>
        </w:rPr>
        <w:t xml:space="preserve">» - тип В (размещение автозаправочной станции, площадки отдыха, пункта общественного питания, станции технического обслуживания, мотеля или кемпинга со всеми сопутствующими и необходимыми вспомогательными функциями) по аналогии </w:t>
      </w:r>
      <w:proofErr w:type="gramStart"/>
      <w:r w:rsidRPr="004C4ABE">
        <w:rPr>
          <w:rFonts w:ascii="Cambria Math" w:hAnsi="Cambria Math" w:cs="Times New Roman"/>
          <w:sz w:val="24"/>
          <w:szCs w:val="24"/>
        </w:rPr>
        <w:t>с парком семейного отдыха</w:t>
      </w:r>
      <w:proofErr w:type="gramEnd"/>
      <w:r w:rsidRPr="004C4ABE">
        <w:rPr>
          <w:rFonts w:ascii="Cambria Math" w:hAnsi="Cambria Math" w:cs="Times New Roman"/>
          <w:sz w:val="24"/>
          <w:szCs w:val="24"/>
        </w:rPr>
        <w:t xml:space="preserve"> «Новая Голландия» рядом с </w:t>
      </w:r>
      <w:proofErr w:type="spellStart"/>
      <w:r w:rsidRPr="004C4ABE">
        <w:rPr>
          <w:rFonts w:ascii="Cambria Math" w:hAnsi="Cambria Math" w:cs="Times New Roman"/>
          <w:sz w:val="24"/>
          <w:szCs w:val="24"/>
        </w:rPr>
        <w:t>Эльблонгом</w:t>
      </w:r>
      <w:proofErr w:type="spellEnd"/>
      <w:r w:rsidRPr="004C4ABE">
        <w:rPr>
          <w:rFonts w:ascii="Cambria Math" w:hAnsi="Cambria Math" w:cs="Times New Roman"/>
          <w:sz w:val="24"/>
          <w:szCs w:val="24"/>
        </w:rPr>
        <w:t>.</w:t>
      </w:r>
    </w:p>
    <w:p w14:paraId="5B32930D" w14:textId="77777777" w:rsidR="004C4ABE" w:rsidRPr="004C4ABE" w:rsidRDefault="004C4ABE" w:rsidP="004C4ABE">
      <w:pPr>
        <w:spacing w:after="120" w:line="240" w:lineRule="auto"/>
        <w:ind w:firstLine="567"/>
        <w:jc w:val="both"/>
        <w:rPr>
          <w:rFonts w:ascii="Cambria Math" w:hAnsi="Cambria Math" w:cs="Times New Roman"/>
          <w:sz w:val="24"/>
          <w:szCs w:val="24"/>
        </w:rPr>
      </w:pPr>
      <w:r w:rsidRPr="004C4ABE">
        <w:rPr>
          <w:rFonts w:ascii="Cambria Math" w:hAnsi="Cambria Math" w:cs="Times New Roman"/>
          <w:sz w:val="24"/>
          <w:szCs w:val="24"/>
        </w:rPr>
        <w:t xml:space="preserve">При обслуживании посетителей МФЗ должны учитывать активное использование автомобильной трассы «Калининград – </w:t>
      </w:r>
      <w:proofErr w:type="spellStart"/>
      <w:r w:rsidRPr="004C4ABE">
        <w:rPr>
          <w:rFonts w:ascii="Cambria Math" w:hAnsi="Cambria Math" w:cs="Times New Roman"/>
          <w:sz w:val="24"/>
          <w:szCs w:val="24"/>
        </w:rPr>
        <w:t>Мамоново</w:t>
      </w:r>
      <w:proofErr w:type="spellEnd"/>
      <w:r w:rsidRPr="004C4ABE">
        <w:rPr>
          <w:rFonts w:ascii="Cambria Math" w:hAnsi="Cambria Math" w:cs="Times New Roman"/>
          <w:sz w:val="24"/>
          <w:szCs w:val="24"/>
        </w:rPr>
        <w:t xml:space="preserve">» иностранными туристами и обеспечить наличие информации на английском, немецком и польском языках, в том числе на стендах с информационными материалами о рекреационно-туристических возможностях округа. </w:t>
      </w:r>
    </w:p>
    <w:p w14:paraId="3E40514F" w14:textId="77777777" w:rsidR="004C4ABE" w:rsidRPr="004C4ABE" w:rsidRDefault="004C4ABE" w:rsidP="004C4ABE">
      <w:pPr>
        <w:spacing w:after="120" w:line="240" w:lineRule="auto"/>
        <w:jc w:val="both"/>
        <w:rPr>
          <w:rFonts w:ascii="Cambria Math" w:hAnsi="Cambria Math" w:cs="Times New Roman"/>
          <w:sz w:val="24"/>
          <w:szCs w:val="24"/>
        </w:rPr>
      </w:pPr>
    </w:p>
    <w:p w14:paraId="447C19A4" w14:textId="77777777" w:rsidR="004C4ABE" w:rsidRPr="002E4EE8" w:rsidRDefault="004C4ABE" w:rsidP="004C4ABE">
      <w:pPr>
        <w:spacing w:after="120" w:line="240" w:lineRule="auto"/>
        <w:jc w:val="center"/>
        <w:rPr>
          <w:rFonts w:ascii="Cambria Math" w:hAnsi="Cambria Math" w:cs="Times New Roman"/>
          <w:b/>
          <w:caps/>
          <w:szCs w:val="24"/>
        </w:rPr>
      </w:pPr>
      <w:r w:rsidRPr="002E4EE8">
        <w:rPr>
          <w:rFonts w:ascii="Cambria Math" w:hAnsi="Cambria Math" w:cs="Times New Roman"/>
          <w:b/>
          <w:caps/>
          <w:szCs w:val="24"/>
        </w:rPr>
        <w:t>Цель 4. Создание условий для улучшения инвестиционного климата</w:t>
      </w:r>
    </w:p>
    <w:p w14:paraId="67F08F87" w14:textId="77777777" w:rsidR="004C4ABE" w:rsidRPr="004C4ABE" w:rsidRDefault="004C4ABE" w:rsidP="002E4EE8">
      <w:pPr>
        <w:shd w:val="clear" w:color="auto" w:fill="D9E2F3" w:themeFill="accent5" w:themeFillTint="33"/>
        <w:spacing w:after="0" w:line="240" w:lineRule="auto"/>
        <w:jc w:val="center"/>
        <w:rPr>
          <w:rFonts w:ascii="Cambria Math" w:hAnsi="Cambria Math" w:cs="Times New Roman"/>
          <w:b/>
          <w:sz w:val="24"/>
          <w:szCs w:val="24"/>
        </w:rPr>
      </w:pPr>
      <w:r w:rsidRPr="004C4ABE">
        <w:rPr>
          <w:rFonts w:ascii="Cambria Math" w:hAnsi="Cambria Math" w:cs="Times New Roman"/>
          <w:b/>
          <w:sz w:val="24"/>
          <w:szCs w:val="24"/>
        </w:rPr>
        <w:t>Задача 4.1. Развитие транспортной и инженерной инфраструктуры</w:t>
      </w:r>
    </w:p>
    <w:p w14:paraId="12BF1DEA" w14:textId="77777777" w:rsidR="004C4ABE" w:rsidRPr="004C4ABE" w:rsidRDefault="004C4ABE" w:rsidP="0075338D">
      <w:pPr>
        <w:spacing w:after="0" w:line="240" w:lineRule="auto"/>
        <w:rPr>
          <w:rFonts w:ascii="Cambria Math" w:hAnsi="Cambria Math" w:cs="Times New Roman"/>
          <w:b/>
          <w:sz w:val="24"/>
          <w:szCs w:val="24"/>
        </w:rPr>
      </w:pPr>
    </w:p>
    <w:p w14:paraId="48EB54C0" w14:textId="77777777" w:rsidR="004C4ABE" w:rsidRPr="004C4ABE" w:rsidRDefault="004C4ABE" w:rsidP="002E4EE8">
      <w:pPr>
        <w:spacing w:after="120" w:line="240" w:lineRule="auto"/>
        <w:ind w:firstLine="567"/>
        <w:rPr>
          <w:rFonts w:ascii="Cambria Math" w:hAnsi="Cambria Math" w:cs="Times New Roman"/>
          <w:sz w:val="24"/>
          <w:szCs w:val="24"/>
        </w:rPr>
      </w:pPr>
      <w:r w:rsidRPr="004C4ABE">
        <w:rPr>
          <w:rFonts w:ascii="Cambria Math" w:hAnsi="Cambria Math" w:cs="Times New Roman"/>
          <w:sz w:val="24"/>
          <w:szCs w:val="24"/>
        </w:rPr>
        <w:t>Развитие транспортной и инженерной инфраструктуры является одной из важнейших предпосылок для решения остальных целей Инвестиционной стратегии.</w:t>
      </w:r>
    </w:p>
    <w:p w14:paraId="071F332E" w14:textId="20311765" w:rsidR="004C4ABE" w:rsidRPr="004C4ABE" w:rsidRDefault="004C4ABE" w:rsidP="002E4EE8">
      <w:pPr>
        <w:spacing w:after="120" w:line="240" w:lineRule="auto"/>
        <w:ind w:firstLine="567"/>
        <w:jc w:val="both"/>
        <w:rPr>
          <w:rFonts w:ascii="Cambria Math" w:hAnsi="Cambria Math" w:cs="Times New Roman"/>
          <w:sz w:val="24"/>
          <w:szCs w:val="24"/>
        </w:rPr>
      </w:pPr>
      <w:r w:rsidRPr="004C4ABE">
        <w:rPr>
          <w:rFonts w:ascii="Cambria Math" w:hAnsi="Cambria Math" w:cs="Times New Roman"/>
          <w:sz w:val="24"/>
          <w:szCs w:val="24"/>
        </w:rPr>
        <w:lastRenderedPageBreak/>
        <w:t xml:space="preserve">Первоочередными задачами для развития транспортной инфраструктуры являются: </w:t>
      </w:r>
    </w:p>
    <w:p w14:paraId="52FB0EA0" w14:textId="77777777" w:rsidR="004C4ABE" w:rsidRPr="004C4ABE" w:rsidRDefault="004C4ABE" w:rsidP="00D4228F">
      <w:pPr>
        <w:pStyle w:val="a7"/>
        <w:numPr>
          <w:ilvl w:val="0"/>
          <w:numId w:val="33"/>
        </w:numPr>
        <w:spacing w:after="120" w:line="240" w:lineRule="auto"/>
        <w:ind w:left="709" w:hanging="357"/>
        <w:contextualSpacing w:val="0"/>
        <w:jc w:val="both"/>
        <w:rPr>
          <w:rFonts w:ascii="Cambria Math" w:hAnsi="Cambria Math" w:cs="Times New Roman"/>
          <w:sz w:val="24"/>
          <w:szCs w:val="24"/>
        </w:rPr>
      </w:pPr>
      <w:r w:rsidRPr="004C4ABE">
        <w:rPr>
          <w:rFonts w:ascii="Cambria Math" w:hAnsi="Cambria Math" w:cs="Times New Roman"/>
          <w:sz w:val="24"/>
          <w:szCs w:val="24"/>
        </w:rPr>
        <w:t>реконструкция и благоустройство автодорог общего пользования по нормативам IV технической категории с асфальтобетонным покрытием проезжих частей (общая протяженность 9 км);</w:t>
      </w:r>
    </w:p>
    <w:p w14:paraId="046D02B2" w14:textId="4425C431" w:rsidR="004C4ABE" w:rsidRPr="004C4ABE" w:rsidRDefault="002E4EE8" w:rsidP="00D4228F">
      <w:pPr>
        <w:pStyle w:val="a7"/>
        <w:numPr>
          <w:ilvl w:val="0"/>
          <w:numId w:val="33"/>
        </w:numPr>
        <w:spacing w:after="120" w:line="240" w:lineRule="auto"/>
        <w:ind w:left="709" w:hanging="357"/>
        <w:contextualSpacing w:val="0"/>
        <w:jc w:val="both"/>
        <w:rPr>
          <w:rFonts w:ascii="Cambria Math" w:hAnsi="Cambria Math" w:cs="Times New Roman"/>
          <w:sz w:val="24"/>
          <w:szCs w:val="24"/>
        </w:rPr>
      </w:pPr>
      <w:r>
        <w:rPr>
          <w:rFonts w:ascii="Cambria Math" w:hAnsi="Cambria Math" w:cs="Times New Roman"/>
          <w:sz w:val="24"/>
          <w:szCs w:val="24"/>
        </w:rPr>
        <w:t>с</w:t>
      </w:r>
      <w:r w:rsidR="004C4ABE" w:rsidRPr="004C4ABE">
        <w:rPr>
          <w:rFonts w:ascii="Cambria Math" w:hAnsi="Cambria Math" w:cs="Times New Roman"/>
          <w:sz w:val="24"/>
          <w:szCs w:val="24"/>
        </w:rPr>
        <w:t>троительство новых автодорог IV технической категории с асфальтобетонным покрытием проезжих частей, общей протяженностью 54 км;</w:t>
      </w:r>
    </w:p>
    <w:p w14:paraId="650D0FB9" w14:textId="124C9D09" w:rsidR="004C4ABE" w:rsidRPr="004C4ABE" w:rsidRDefault="002E4EE8" w:rsidP="00D4228F">
      <w:pPr>
        <w:pStyle w:val="a7"/>
        <w:numPr>
          <w:ilvl w:val="0"/>
          <w:numId w:val="33"/>
        </w:numPr>
        <w:spacing w:after="120" w:line="240" w:lineRule="auto"/>
        <w:ind w:left="709" w:hanging="357"/>
        <w:contextualSpacing w:val="0"/>
        <w:jc w:val="both"/>
        <w:rPr>
          <w:rFonts w:ascii="Cambria Math" w:hAnsi="Cambria Math" w:cs="Times New Roman"/>
          <w:sz w:val="24"/>
          <w:szCs w:val="24"/>
        </w:rPr>
      </w:pPr>
      <w:r>
        <w:rPr>
          <w:rFonts w:ascii="Cambria Math" w:hAnsi="Cambria Math" w:cs="Times New Roman"/>
          <w:sz w:val="24"/>
          <w:szCs w:val="24"/>
        </w:rPr>
        <w:t>с</w:t>
      </w:r>
      <w:r w:rsidR="004C4ABE" w:rsidRPr="004C4ABE">
        <w:rPr>
          <w:rFonts w:ascii="Cambria Math" w:hAnsi="Cambria Math" w:cs="Times New Roman"/>
          <w:sz w:val="24"/>
          <w:szCs w:val="24"/>
        </w:rPr>
        <w:t>троительство и ремонт дорог местного значения.</w:t>
      </w:r>
    </w:p>
    <w:p w14:paraId="41211ABA" w14:textId="77777777" w:rsidR="004C4ABE" w:rsidRPr="004C4ABE" w:rsidRDefault="004C4ABE" w:rsidP="002E4EE8">
      <w:pPr>
        <w:spacing w:after="120" w:line="240" w:lineRule="auto"/>
        <w:ind w:firstLine="567"/>
        <w:jc w:val="both"/>
        <w:rPr>
          <w:rFonts w:ascii="Cambria Math" w:hAnsi="Cambria Math" w:cs="Times New Roman"/>
          <w:sz w:val="24"/>
          <w:szCs w:val="24"/>
        </w:rPr>
      </w:pPr>
      <w:r w:rsidRPr="004C4ABE">
        <w:rPr>
          <w:rFonts w:ascii="Cambria Math" w:hAnsi="Cambria Math" w:cs="Times New Roman"/>
          <w:sz w:val="24"/>
          <w:szCs w:val="24"/>
        </w:rPr>
        <w:t>Решению задачи развития транспортной инфраструктуры может способствовать также разработка и реализация совместного стратегического документа трех муниципальных образований для улучшения логистического сопровождения грузовых и пассажирских транспортных потоков в направлении Польши «Калининград-Ладушкин-</w:t>
      </w:r>
      <w:proofErr w:type="spellStart"/>
      <w:r w:rsidRPr="004C4ABE">
        <w:rPr>
          <w:rFonts w:ascii="Cambria Math" w:hAnsi="Cambria Math" w:cs="Times New Roman"/>
          <w:sz w:val="24"/>
          <w:szCs w:val="24"/>
        </w:rPr>
        <w:t>Мамоново</w:t>
      </w:r>
      <w:proofErr w:type="spellEnd"/>
      <w:r w:rsidRPr="004C4ABE">
        <w:rPr>
          <w:rFonts w:ascii="Cambria Math" w:hAnsi="Cambria Math" w:cs="Times New Roman"/>
          <w:sz w:val="24"/>
          <w:szCs w:val="24"/>
        </w:rPr>
        <w:t>-Багратионовск».</w:t>
      </w:r>
    </w:p>
    <w:p w14:paraId="2E0B2857" w14:textId="76B8FE58" w:rsidR="004C4ABE" w:rsidRDefault="002E4EE8" w:rsidP="002E4EE8">
      <w:pPr>
        <w:spacing w:after="120" w:line="240" w:lineRule="auto"/>
        <w:ind w:firstLine="567"/>
        <w:jc w:val="both"/>
        <w:rPr>
          <w:rFonts w:ascii="Cambria Math" w:hAnsi="Cambria Math" w:cs="Times New Roman"/>
          <w:sz w:val="24"/>
          <w:szCs w:val="24"/>
        </w:rPr>
      </w:pPr>
      <w:r>
        <w:rPr>
          <w:rFonts w:ascii="Cambria Math" w:hAnsi="Cambria Math" w:cs="Times New Roman"/>
          <w:sz w:val="24"/>
          <w:szCs w:val="24"/>
        </w:rPr>
        <w:t xml:space="preserve">В части </w:t>
      </w:r>
      <w:r w:rsidRPr="004C4ABE">
        <w:rPr>
          <w:rFonts w:ascii="Cambria Math" w:hAnsi="Cambria Math" w:cs="Times New Roman"/>
          <w:sz w:val="24"/>
          <w:szCs w:val="24"/>
        </w:rPr>
        <w:t xml:space="preserve">развития инженерной инфраструктуры </w:t>
      </w:r>
      <w:r>
        <w:rPr>
          <w:rFonts w:ascii="Cambria Math" w:hAnsi="Cambria Math" w:cs="Times New Roman"/>
          <w:sz w:val="24"/>
          <w:szCs w:val="24"/>
        </w:rPr>
        <w:t>п</w:t>
      </w:r>
      <w:r w:rsidR="004C4ABE" w:rsidRPr="004C4ABE">
        <w:rPr>
          <w:rFonts w:ascii="Cambria Math" w:hAnsi="Cambria Math" w:cs="Times New Roman"/>
          <w:sz w:val="24"/>
          <w:szCs w:val="24"/>
        </w:rPr>
        <w:t xml:space="preserve">ервоочередной задачей являются капитальные вложения в объекты недвижимого имущества государственной (муниципальной) собственности по газоснабжению потребителей </w:t>
      </w:r>
      <w:proofErr w:type="spellStart"/>
      <w:r w:rsidR="004C4ABE" w:rsidRPr="004C4ABE">
        <w:rPr>
          <w:rFonts w:ascii="Cambria Math" w:hAnsi="Cambria Math" w:cs="Times New Roman"/>
          <w:sz w:val="24"/>
          <w:szCs w:val="24"/>
        </w:rPr>
        <w:t>Ладушкинского</w:t>
      </w:r>
      <w:proofErr w:type="spellEnd"/>
      <w:r w:rsidR="004C4ABE" w:rsidRPr="004C4ABE">
        <w:rPr>
          <w:rFonts w:ascii="Cambria Math" w:hAnsi="Cambria Math" w:cs="Times New Roman"/>
          <w:sz w:val="24"/>
          <w:szCs w:val="24"/>
        </w:rPr>
        <w:t xml:space="preserve"> городского округа.</w:t>
      </w:r>
    </w:p>
    <w:p w14:paraId="0CB2460B" w14:textId="0C5DE338" w:rsidR="0075338D" w:rsidRDefault="0075338D" w:rsidP="002E4EE8">
      <w:pPr>
        <w:spacing w:after="120" w:line="240" w:lineRule="auto"/>
        <w:ind w:firstLine="567"/>
        <w:jc w:val="both"/>
        <w:rPr>
          <w:rFonts w:ascii="Cambria Math" w:hAnsi="Cambria Math" w:cs="Times New Roman"/>
          <w:sz w:val="24"/>
          <w:szCs w:val="24"/>
        </w:rPr>
      </w:pPr>
      <w:r>
        <w:rPr>
          <w:rFonts w:ascii="Cambria Math" w:hAnsi="Cambria Math" w:cs="Times New Roman"/>
          <w:sz w:val="24"/>
          <w:szCs w:val="24"/>
        </w:rPr>
        <w:t xml:space="preserve">Мероприятия по энергосбережению и повышению </w:t>
      </w:r>
      <w:r w:rsidRPr="0075338D">
        <w:rPr>
          <w:rFonts w:ascii="Cambria Math" w:hAnsi="Cambria Math" w:cs="Times New Roman"/>
          <w:sz w:val="24"/>
          <w:szCs w:val="24"/>
        </w:rPr>
        <w:t xml:space="preserve">энергетической эффективности использования энергетических ресурсов при эксплуатации объектов наружного (уличного) освещения на территории </w:t>
      </w:r>
      <w:r>
        <w:rPr>
          <w:rFonts w:ascii="Cambria Math" w:hAnsi="Cambria Math" w:cs="Times New Roman"/>
          <w:sz w:val="24"/>
          <w:szCs w:val="24"/>
        </w:rPr>
        <w:t xml:space="preserve">округа осуществляются в рамках </w:t>
      </w:r>
      <w:proofErr w:type="spellStart"/>
      <w:r>
        <w:rPr>
          <w:rFonts w:ascii="Cambria Math" w:hAnsi="Cambria Math" w:cs="Times New Roman"/>
          <w:sz w:val="24"/>
          <w:szCs w:val="24"/>
        </w:rPr>
        <w:t>муниципально</w:t>
      </w:r>
      <w:proofErr w:type="spellEnd"/>
      <w:r>
        <w:rPr>
          <w:rFonts w:ascii="Cambria Math" w:hAnsi="Cambria Math" w:cs="Times New Roman"/>
          <w:sz w:val="24"/>
          <w:szCs w:val="24"/>
        </w:rPr>
        <w:t xml:space="preserve">-частного партнерства </w:t>
      </w:r>
      <w:r w:rsidRPr="0075338D">
        <w:rPr>
          <w:rFonts w:ascii="Cambria Math" w:hAnsi="Cambria Math" w:cs="Times New Roman"/>
          <w:sz w:val="24"/>
          <w:szCs w:val="24"/>
        </w:rPr>
        <w:t>между администрацией муниципального образования «Ладушкинский городской округ» и АО «</w:t>
      </w:r>
      <w:r>
        <w:rPr>
          <w:rFonts w:ascii="Cambria Math" w:hAnsi="Cambria Math" w:cs="Times New Roman"/>
          <w:sz w:val="24"/>
          <w:szCs w:val="24"/>
        </w:rPr>
        <w:t xml:space="preserve">Первая </w:t>
      </w:r>
      <w:proofErr w:type="spellStart"/>
      <w:r>
        <w:rPr>
          <w:rFonts w:ascii="Cambria Math" w:hAnsi="Cambria Math" w:cs="Times New Roman"/>
          <w:sz w:val="24"/>
          <w:szCs w:val="24"/>
        </w:rPr>
        <w:t>энергосервисная</w:t>
      </w:r>
      <w:proofErr w:type="spellEnd"/>
      <w:r>
        <w:rPr>
          <w:rFonts w:ascii="Cambria Math" w:hAnsi="Cambria Math" w:cs="Times New Roman"/>
          <w:sz w:val="24"/>
          <w:szCs w:val="24"/>
        </w:rPr>
        <w:t xml:space="preserve"> компания</w:t>
      </w:r>
      <w:r w:rsidRPr="0075338D">
        <w:rPr>
          <w:rFonts w:ascii="Cambria Math" w:hAnsi="Cambria Math" w:cs="Times New Roman"/>
          <w:sz w:val="24"/>
          <w:szCs w:val="24"/>
        </w:rPr>
        <w:t>»</w:t>
      </w:r>
      <w:r>
        <w:rPr>
          <w:rFonts w:ascii="Cambria Math" w:hAnsi="Cambria Math" w:cs="Times New Roman"/>
          <w:sz w:val="24"/>
          <w:szCs w:val="24"/>
        </w:rPr>
        <w:t xml:space="preserve">. Соответствующий контракт был заключен </w:t>
      </w:r>
      <w:r w:rsidRPr="0075338D">
        <w:rPr>
          <w:rFonts w:ascii="Cambria Math" w:hAnsi="Cambria Math" w:cs="Times New Roman"/>
          <w:sz w:val="24"/>
          <w:szCs w:val="24"/>
        </w:rPr>
        <w:t>14.10.2019</w:t>
      </w:r>
      <w:r>
        <w:rPr>
          <w:rFonts w:ascii="Cambria Math" w:hAnsi="Cambria Math" w:cs="Times New Roman"/>
          <w:sz w:val="24"/>
          <w:szCs w:val="24"/>
        </w:rPr>
        <w:t xml:space="preserve"> г. со сроком реализации 5 лет и общим объемом инвестиций </w:t>
      </w:r>
      <w:r w:rsidRPr="0075338D">
        <w:rPr>
          <w:rFonts w:ascii="Cambria Math" w:hAnsi="Cambria Math" w:cs="Times New Roman"/>
          <w:sz w:val="24"/>
          <w:szCs w:val="24"/>
        </w:rPr>
        <w:t>1</w:t>
      </w:r>
      <w:r>
        <w:rPr>
          <w:rFonts w:ascii="Cambria Math" w:hAnsi="Cambria Math" w:cs="Times New Roman"/>
          <w:sz w:val="24"/>
          <w:szCs w:val="24"/>
        </w:rPr>
        <w:t> </w:t>
      </w:r>
      <w:r w:rsidRPr="0075338D">
        <w:rPr>
          <w:rFonts w:ascii="Cambria Math" w:hAnsi="Cambria Math" w:cs="Times New Roman"/>
          <w:sz w:val="24"/>
          <w:szCs w:val="24"/>
        </w:rPr>
        <w:t>84</w:t>
      </w:r>
      <w:r>
        <w:rPr>
          <w:rFonts w:ascii="Cambria Math" w:hAnsi="Cambria Math" w:cs="Times New Roman"/>
          <w:sz w:val="24"/>
          <w:szCs w:val="24"/>
        </w:rPr>
        <w:t>8 тыс. </w:t>
      </w:r>
      <w:r w:rsidRPr="0075338D">
        <w:rPr>
          <w:rFonts w:ascii="Cambria Math" w:hAnsi="Cambria Math" w:cs="Times New Roman"/>
          <w:sz w:val="24"/>
          <w:szCs w:val="24"/>
        </w:rPr>
        <w:t>руб.</w:t>
      </w:r>
    </w:p>
    <w:p w14:paraId="7D17521E" w14:textId="143D8C81" w:rsidR="004C4ABE" w:rsidRPr="004C4ABE" w:rsidRDefault="004C4ABE" w:rsidP="002E4EE8">
      <w:pPr>
        <w:spacing w:after="120" w:line="240" w:lineRule="auto"/>
        <w:ind w:firstLine="567"/>
        <w:jc w:val="both"/>
        <w:rPr>
          <w:rFonts w:ascii="Cambria Math" w:hAnsi="Cambria Math" w:cs="Times New Roman"/>
          <w:sz w:val="24"/>
          <w:szCs w:val="24"/>
        </w:rPr>
      </w:pPr>
      <w:r w:rsidRPr="004C4ABE">
        <w:rPr>
          <w:rFonts w:ascii="Cambria Math" w:hAnsi="Cambria Math" w:cs="Times New Roman"/>
          <w:sz w:val="24"/>
          <w:szCs w:val="24"/>
        </w:rPr>
        <w:t>Инвестиционной стратегией предусмотрено также внедрение аппаратно-программного комплекса «Безопасный город», который включает системы автоматизации деятельности единой дежурно-диспетчерской службы, муниципальных служб различных направлений, системы приема и обработки сообщений, системы обеспечения вызова экстренных и других муниципальных служб, системы мониторинга, прогнозирования, оповещения и управления всеми видами рисков и угроз, свойственных данному муниципальному образованию.</w:t>
      </w:r>
    </w:p>
    <w:p w14:paraId="02B631CD" w14:textId="77777777" w:rsidR="004C4ABE" w:rsidRPr="004C4ABE" w:rsidRDefault="004C4ABE" w:rsidP="002E4EE8">
      <w:pPr>
        <w:spacing w:after="0" w:line="240" w:lineRule="auto"/>
        <w:ind w:firstLine="567"/>
        <w:jc w:val="both"/>
        <w:rPr>
          <w:rFonts w:ascii="Cambria Math" w:hAnsi="Cambria Math" w:cs="Times New Roman"/>
          <w:sz w:val="24"/>
          <w:szCs w:val="24"/>
        </w:rPr>
      </w:pPr>
      <w:r w:rsidRPr="004C4ABE">
        <w:rPr>
          <w:rFonts w:ascii="Cambria Math" w:hAnsi="Cambria Math" w:cs="Times New Roman"/>
          <w:sz w:val="24"/>
          <w:szCs w:val="24"/>
        </w:rPr>
        <w:t xml:space="preserve">Улучшению транспортной и инженерной инфраструктуры будет способствовать применение таких модулей АПК «Безопасный город», как системы мониторинга параметров </w:t>
      </w:r>
      <w:proofErr w:type="spellStart"/>
      <w:r w:rsidRPr="004C4ABE">
        <w:rPr>
          <w:rFonts w:ascii="Cambria Math" w:hAnsi="Cambria Math" w:cs="Times New Roman"/>
          <w:sz w:val="24"/>
          <w:szCs w:val="24"/>
        </w:rPr>
        <w:t>энерго</w:t>
      </w:r>
      <w:proofErr w:type="spellEnd"/>
      <w:r w:rsidRPr="004C4ABE">
        <w:rPr>
          <w:rFonts w:ascii="Cambria Math" w:hAnsi="Cambria Math" w:cs="Times New Roman"/>
          <w:sz w:val="24"/>
          <w:szCs w:val="24"/>
        </w:rPr>
        <w:t xml:space="preserve">-, газо-, тепло-, водоснабжения, системы </w:t>
      </w:r>
      <w:proofErr w:type="spellStart"/>
      <w:r w:rsidRPr="004C4ABE">
        <w:rPr>
          <w:rFonts w:ascii="Cambria Math" w:hAnsi="Cambria Math" w:cs="Times New Roman"/>
          <w:sz w:val="24"/>
          <w:szCs w:val="24"/>
        </w:rPr>
        <w:t>видеофиксации</w:t>
      </w:r>
      <w:proofErr w:type="spellEnd"/>
      <w:r w:rsidRPr="004C4ABE">
        <w:rPr>
          <w:rFonts w:ascii="Cambria Math" w:hAnsi="Cambria Math" w:cs="Times New Roman"/>
          <w:sz w:val="24"/>
          <w:szCs w:val="24"/>
        </w:rPr>
        <w:t xml:space="preserve"> нарушений ПДД, системы мониторинга состояния объектов инженерной инфраструктуры, системы технического мониторинга объектов транспортной инфраструктуры, автоматизированные системы управления дорожным движением.</w:t>
      </w:r>
    </w:p>
    <w:p w14:paraId="22A14457" w14:textId="77777777" w:rsidR="004C4ABE" w:rsidRPr="004C4ABE" w:rsidRDefault="004C4ABE" w:rsidP="004C4ABE">
      <w:pPr>
        <w:spacing w:after="120" w:line="240" w:lineRule="auto"/>
        <w:rPr>
          <w:rFonts w:ascii="Cambria Math" w:hAnsi="Cambria Math" w:cs="Times New Roman"/>
          <w:b/>
          <w:sz w:val="24"/>
          <w:szCs w:val="24"/>
        </w:rPr>
      </w:pPr>
    </w:p>
    <w:p w14:paraId="40CC9BD8" w14:textId="77777777" w:rsidR="002E4EE8" w:rsidRDefault="004C4ABE" w:rsidP="002E4EE8">
      <w:pPr>
        <w:shd w:val="clear" w:color="auto" w:fill="D9E2F3" w:themeFill="accent5" w:themeFillTint="33"/>
        <w:spacing w:after="0" w:line="240" w:lineRule="auto"/>
        <w:jc w:val="center"/>
        <w:rPr>
          <w:rFonts w:ascii="Cambria Math" w:hAnsi="Cambria Math" w:cs="Times New Roman"/>
          <w:b/>
          <w:sz w:val="24"/>
          <w:szCs w:val="24"/>
        </w:rPr>
      </w:pPr>
      <w:r w:rsidRPr="004C4ABE">
        <w:rPr>
          <w:rFonts w:ascii="Cambria Math" w:hAnsi="Cambria Math" w:cs="Times New Roman"/>
          <w:b/>
          <w:sz w:val="24"/>
          <w:szCs w:val="24"/>
        </w:rPr>
        <w:t>Задача 4.2. Совершенствование муниципальной поддержки</w:t>
      </w:r>
    </w:p>
    <w:p w14:paraId="1FC7804C" w14:textId="420234DE" w:rsidR="004C4ABE" w:rsidRPr="004C4ABE" w:rsidRDefault="004C4ABE" w:rsidP="002E4EE8">
      <w:pPr>
        <w:shd w:val="clear" w:color="auto" w:fill="D9E2F3" w:themeFill="accent5" w:themeFillTint="33"/>
        <w:spacing w:after="0" w:line="240" w:lineRule="auto"/>
        <w:jc w:val="center"/>
        <w:rPr>
          <w:rFonts w:ascii="Cambria Math" w:hAnsi="Cambria Math"/>
          <w:b/>
          <w:sz w:val="24"/>
          <w:szCs w:val="24"/>
        </w:rPr>
      </w:pPr>
      <w:r w:rsidRPr="004C4ABE">
        <w:rPr>
          <w:rFonts w:ascii="Cambria Math" w:hAnsi="Cambria Math" w:cs="Times New Roman"/>
          <w:b/>
          <w:sz w:val="24"/>
          <w:szCs w:val="24"/>
        </w:rPr>
        <w:t>инвестиционной деятельности</w:t>
      </w:r>
    </w:p>
    <w:p w14:paraId="4391A10D" w14:textId="77777777" w:rsidR="004C4ABE" w:rsidRPr="004C4ABE" w:rsidRDefault="004C4ABE" w:rsidP="004C4ABE">
      <w:pPr>
        <w:spacing w:after="0" w:line="240" w:lineRule="auto"/>
        <w:rPr>
          <w:rFonts w:ascii="Cambria Math" w:hAnsi="Cambria Math" w:cs="Times New Roman"/>
          <w:b/>
          <w:sz w:val="24"/>
          <w:szCs w:val="24"/>
        </w:rPr>
      </w:pPr>
    </w:p>
    <w:p w14:paraId="44DC4777" w14:textId="77777777" w:rsidR="004C4ABE" w:rsidRPr="004C4ABE" w:rsidRDefault="004C4ABE" w:rsidP="004C4ABE">
      <w:pPr>
        <w:spacing w:after="120" w:line="240" w:lineRule="auto"/>
        <w:ind w:firstLine="709"/>
        <w:jc w:val="both"/>
        <w:rPr>
          <w:rFonts w:ascii="Cambria Math" w:hAnsi="Cambria Math" w:cs="Times New Roman"/>
          <w:sz w:val="24"/>
          <w:szCs w:val="24"/>
        </w:rPr>
      </w:pPr>
      <w:r w:rsidRPr="004C4ABE">
        <w:rPr>
          <w:rFonts w:ascii="Cambria Math" w:hAnsi="Cambria Math" w:cs="Times New Roman"/>
          <w:sz w:val="24"/>
          <w:szCs w:val="24"/>
        </w:rPr>
        <w:t>Одним из важных условий улучшения инвестиционной привлекательности округа является совершенствование муниципальной поддержки инвестиционной деятельности. Решению данной задачи могут способствовать следующие мероприятия.</w:t>
      </w:r>
    </w:p>
    <w:p w14:paraId="51AE6E9B" w14:textId="19F18B14" w:rsidR="004C4ABE" w:rsidRPr="004C4ABE" w:rsidRDefault="004C4ABE" w:rsidP="004C4ABE">
      <w:pPr>
        <w:spacing w:after="120" w:line="240" w:lineRule="auto"/>
        <w:ind w:firstLine="709"/>
        <w:jc w:val="both"/>
        <w:rPr>
          <w:rFonts w:ascii="Cambria Math" w:hAnsi="Cambria Math" w:cs="Times New Roman"/>
          <w:sz w:val="24"/>
          <w:szCs w:val="24"/>
        </w:rPr>
      </w:pPr>
      <w:r w:rsidRPr="004C4ABE">
        <w:rPr>
          <w:rFonts w:ascii="Cambria Math" w:hAnsi="Cambria Math" w:cs="Times New Roman"/>
          <w:sz w:val="24"/>
          <w:szCs w:val="24"/>
        </w:rPr>
        <w:t>Во-первых</w:t>
      </w:r>
      <w:r w:rsidRPr="00D84B05">
        <w:rPr>
          <w:rFonts w:ascii="Cambria Math" w:hAnsi="Cambria Math" w:cs="Times New Roman"/>
          <w:sz w:val="24"/>
          <w:szCs w:val="24"/>
        </w:rPr>
        <w:t xml:space="preserve">, </w:t>
      </w:r>
      <w:r w:rsidR="00EF1353" w:rsidRPr="00D84B05">
        <w:rPr>
          <w:rFonts w:ascii="Cambria Math" w:hAnsi="Cambria Math" w:cs="Times New Roman"/>
          <w:sz w:val="24"/>
          <w:szCs w:val="24"/>
        </w:rPr>
        <w:t>развитие</w:t>
      </w:r>
      <w:r w:rsidRPr="00D84B05">
        <w:rPr>
          <w:rFonts w:ascii="Cambria Math" w:hAnsi="Cambria Math" w:cs="Times New Roman"/>
          <w:sz w:val="24"/>
          <w:szCs w:val="24"/>
        </w:rPr>
        <w:t xml:space="preserve"> и </w:t>
      </w:r>
      <w:r w:rsidR="00EF1353" w:rsidRPr="00D84B05">
        <w:rPr>
          <w:rFonts w:ascii="Cambria Math" w:hAnsi="Cambria Math" w:cs="Times New Roman"/>
          <w:sz w:val="24"/>
          <w:szCs w:val="24"/>
        </w:rPr>
        <w:t>постоянная</w:t>
      </w:r>
      <w:r w:rsidR="00EF1353">
        <w:rPr>
          <w:rFonts w:ascii="Cambria Math" w:hAnsi="Cambria Math" w:cs="Times New Roman"/>
          <w:sz w:val="24"/>
          <w:szCs w:val="24"/>
        </w:rPr>
        <w:t xml:space="preserve"> </w:t>
      </w:r>
      <w:r w:rsidRPr="004C4ABE">
        <w:rPr>
          <w:rFonts w:ascii="Cambria Math" w:hAnsi="Cambria Math" w:cs="Times New Roman"/>
          <w:sz w:val="24"/>
          <w:szCs w:val="24"/>
        </w:rPr>
        <w:t xml:space="preserve">актуализация базы нормативно-правовых актов регионального и муниципального уровня, регулирующих предпринимательскую и </w:t>
      </w:r>
      <w:r w:rsidRPr="004C4ABE">
        <w:rPr>
          <w:rFonts w:ascii="Cambria Math" w:hAnsi="Cambria Math" w:cs="Times New Roman"/>
          <w:sz w:val="24"/>
          <w:szCs w:val="24"/>
        </w:rPr>
        <w:lastRenderedPageBreak/>
        <w:t xml:space="preserve">инвестиционную деятельность, на официальном сайте органов местного самоуправления </w:t>
      </w:r>
      <w:proofErr w:type="spellStart"/>
      <w:r w:rsidRPr="004C4ABE">
        <w:rPr>
          <w:rFonts w:ascii="Cambria Math" w:hAnsi="Cambria Math" w:cs="Times New Roman"/>
          <w:sz w:val="24"/>
          <w:szCs w:val="24"/>
        </w:rPr>
        <w:t>Ладушкинского</w:t>
      </w:r>
      <w:proofErr w:type="spellEnd"/>
      <w:r w:rsidRPr="004C4ABE">
        <w:rPr>
          <w:rFonts w:ascii="Cambria Math" w:hAnsi="Cambria Math" w:cs="Times New Roman"/>
          <w:sz w:val="24"/>
          <w:szCs w:val="24"/>
        </w:rPr>
        <w:t xml:space="preserve"> городского округа.</w:t>
      </w:r>
    </w:p>
    <w:p w14:paraId="2BD60A00" w14:textId="77777777" w:rsidR="004C4ABE" w:rsidRPr="004C4ABE" w:rsidRDefault="004C4ABE" w:rsidP="004C4ABE">
      <w:pPr>
        <w:spacing w:after="120" w:line="240" w:lineRule="auto"/>
        <w:ind w:firstLine="709"/>
        <w:jc w:val="both"/>
        <w:rPr>
          <w:rFonts w:ascii="Cambria Math" w:hAnsi="Cambria Math" w:cs="Times New Roman"/>
          <w:sz w:val="24"/>
          <w:szCs w:val="24"/>
        </w:rPr>
      </w:pPr>
      <w:r w:rsidRPr="004C4ABE">
        <w:rPr>
          <w:rFonts w:ascii="Cambria Math" w:hAnsi="Cambria Math" w:cs="Times New Roman"/>
          <w:sz w:val="24"/>
          <w:szCs w:val="24"/>
        </w:rPr>
        <w:t>Во-вторых, расширение перечня представляемых на базе МФЦ муниципальных услуг, связанных с предпринимательской и инвестиционной деятельностью.</w:t>
      </w:r>
    </w:p>
    <w:p w14:paraId="4D4A65BC" w14:textId="77777777" w:rsidR="004C4ABE" w:rsidRPr="00D84B05" w:rsidRDefault="004C4ABE" w:rsidP="002E4EE8">
      <w:pPr>
        <w:spacing w:after="0" w:line="240" w:lineRule="auto"/>
        <w:ind w:firstLine="709"/>
        <w:jc w:val="both"/>
        <w:rPr>
          <w:rFonts w:ascii="Cambria Math" w:hAnsi="Cambria Math" w:cs="Times New Roman"/>
          <w:sz w:val="24"/>
          <w:szCs w:val="24"/>
        </w:rPr>
      </w:pPr>
      <w:r w:rsidRPr="004C4ABE">
        <w:rPr>
          <w:rFonts w:ascii="Cambria Math" w:hAnsi="Cambria Math" w:cs="Times New Roman"/>
          <w:sz w:val="24"/>
          <w:szCs w:val="24"/>
        </w:rPr>
        <w:t xml:space="preserve">В-третьих, актуализация данных и повышение информативности подраздела, посвященного инвестиционной и предпринимательской деятельности, на официальном сайте </w:t>
      </w:r>
      <w:r w:rsidRPr="00D84B05">
        <w:rPr>
          <w:rFonts w:ascii="Cambria Math" w:hAnsi="Cambria Math" w:cs="Times New Roman"/>
          <w:sz w:val="24"/>
          <w:szCs w:val="24"/>
        </w:rPr>
        <w:t>органов местного самоуправления округа.</w:t>
      </w:r>
    </w:p>
    <w:p w14:paraId="30DDC6D7" w14:textId="6D44B809" w:rsidR="00EF1353" w:rsidRPr="004C4ABE" w:rsidRDefault="00EF1353" w:rsidP="002E4EE8">
      <w:pPr>
        <w:spacing w:after="0" w:line="240" w:lineRule="auto"/>
        <w:ind w:firstLine="709"/>
        <w:jc w:val="both"/>
        <w:rPr>
          <w:rFonts w:ascii="Cambria Math" w:hAnsi="Cambria Math" w:cs="Times New Roman"/>
          <w:sz w:val="24"/>
          <w:szCs w:val="24"/>
        </w:rPr>
      </w:pPr>
      <w:proofErr w:type="gramStart"/>
      <w:r w:rsidRPr="00D84B05">
        <w:rPr>
          <w:rFonts w:ascii="Cambria Math" w:hAnsi="Cambria Math" w:cs="Times New Roman"/>
          <w:sz w:val="24"/>
          <w:szCs w:val="24"/>
        </w:rPr>
        <w:t>В четвертых</w:t>
      </w:r>
      <w:proofErr w:type="gramEnd"/>
      <w:r w:rsidRPr="00D84B05">
        <w:rPr>
          <w:rFonts w:ascii="Cambria Math" w:hAnsi="Cambria Math" w:cs="Times New Roman"/>
          <w:sz w:val="24"/>
          <w:szCs w:val="24"/>
        </w:rPr>
        <w:t xml:space="preserve"> увеличение количества инв</w:t>
      </w:r>
      <w:r w:rsidR="009B0566" w:rsidRPr="00D84B05">
        <w:rPr>
          <w:rFonts w:ascii="Cambria Math" w:hAnsi="Cambria Math" w:cs="Times New Roman"/>
          <w:sz w:val="24"/>
          <w:szCs w:val="24"/>
        </w:rPr>
        <w:t>естиционных площадок и объектов, доступных потенциальным инвесторам.</w:t>
      </w:r>
    </w:p>
    <w:p w14:paraId="3A2DBEEE" w14:textId="77777777" w:rsidR="004C4ABE" w:rsidRPr="004C4ABE" w:rsidRDefault="004C4ABE" w:rsidP="004C4ABE">
      <w:pPr>
        <w:spacing w:after="120" w:line="240" w:lineRule="auto"/>
        <w:rPr>
          <w:rFonts w:ascii="Cambria Math" w:hAnsi="Cambria Math" w:cs="Times New Roman"/>
          <w:b/>
          <w:sz w:val="24"/>
          <w:szCs w:val="24"/>
        </w:rPr>
      </w:pPr>
    </w:p>
    <w:p w14:paraId="08027DF1" w14:textId="77777777" w:rsidR="004C4ABE" w:rsidRPr="004C4ABE" w:rsidRDefault="004C4ABE" w:rsidP="002E4EE8">
      <w:pPr>
        <w:shd w:val="clear" w:color="auto" w:fill="D9E2F3" w:themeFill="accent5" w:themeFillTint="33"/>
        <w:spacing w:after="0" w:line="240" w:lineRule="auto"/>
        <w:jc w:val="center"/>
        <w:rPr>
          <w:rFonts w:ascii="Cambria Math" w:hAnsi="Cambria Math"/>
          <w:b/>
          <w:sz w:val="24"/>
          <w:szCs w:val="24"/>
        </w:rPr>
      </w:pPr>
      <w:r w:rsidRPr="004C4ABE">
        <w:rPr>
          <w:rFonts w:ascii="Cambria Math" w:hAnsi="Cambria Math" w:cs="Times New Roman"/>
          <w:b/>
          <w:sz w:val="24"/>
          <w:szCs w:val="24"/>
        </w:rPr>
        <w:t>Задача 4.3. Повышение эффективности деятельности администрации округа</w:t>
      </w:r>
    </w:p>
    <w:p w14:paraId="62A632FB" w14:textId="77777777" w:rsidR="004C4ABE" w:rsidRPr="004C4ABE" w:rsidRDefault="004C4ABE" w:rsidP="004C4ABE">
      <w:pPr>
        <w:spacing w:after="0" w:line="240" w:lineRule="auto"/>
        <w:rPr>
          <w:rFonts w:ascii="Cambria Math" w:hAnsi="Cambria Math" w:cs="Times New Roman"/>
          <w:b/>
          <w:sz w:val="24"/>
          <w:szCs w:val="24"/>
        </w:rPr>
      </w:pPr>
    </w:p>
    <w:p w14:paraId="1CFEBC60" w14:textId="6A45CF7A" w:rsidR="004C4ABE" w:rsidRPr="004C4ABE" w:rsidRDefault="004C4ABE" w:rsidP="004C4ABE">
      <w:pPr>
        <w:spacing w:after="120" w:line="240" w:lineRule="auto"/>
        <w:ind w:firstLine="709"/>
        <w:jc w:val="both"/>
        <w:rPr>
          <w:rFonts w:ascii="Cambria Math" w:hAnsi="Cambria Math" w:cs="Times New Roman"/>
          <w:sz w:val="24"/>
          <w:szCs w:val="24"/>
        </w:rPr>
      </w:pPr>
      <w:r w:rsidRPr="004C4ABE">
        <w:rPr>
          <w:rFonts w:ascii="Cambria Math" w:hAnsi="Cambria Math" w:cs="Times New Roman"/>
          <w:sz w:val="24"/>
          <w:szCs w:val="24"/>
        </w:rPr>
        <w:t xml:space="preserve">Повышение эффективности деятельности администрации </w:t>
      </w:r>
      <w:proofErr w:type="spellStart"/>
      <w:r w:rsidRPr="004C4ABE">
        <w:rPr>
          <w:rFonts w:ascii="Cambria Math" w:hAnsi="Cambria Math" w:cs="Times New Roman"/>
          <w:sz w:val="24"/>
          <w:szCs w:val="24"/>
        </w:rPr>
        <w:t>Ладушкинского</w:t>
      </w:r>
      <w:proofErr w:type="spellEnd"/>
      <w:r w:rsidRPr="004C4ABE">
        <w:rPr>
          <w:rFonts w:ascii="Cambria Math" w:hAnsi="Cambria Math" w:cs="Times New Roman"/>
          <w:sz w:val="24"/>
          <w:szCs w:val="24"/>
        </w:rPr>
        <w:t xml:space="preserve"> городского округа в части улучшения его инвестиционной привлекательности возможно с использованием как традиционных, так и инновационных направлений.</w:t>
      </w:r>
    </w:p>
    <w:p w14:paraId="738D65A5" w14:textId="627142E6" w:rsidR="004C4ABE" w:rsidRPr="004C4ABE" w:rsidRDefault="004C4ABE" w:rsidP="004C4ABE">
      <w:pPr>
        <w:spacing w:after="120" w:line="240" w:lineRule="auto"/>
        <w:ind w:firstLine="709"/>
        <w:jc w:val="both"/>
        <w:rPr>
          <w:rFonts w:ascii="Cambria Math" w:hAnsi="Cambria Math" w:cs="Times New Roman"/>
          <w:sz w:val="24"/>
          <w:szCs w:val="24"/>
        </w:rPr>
      </w:pPr>
      <w:r w:rsidRPr="004C4ABE">
        <w:rPr>
          <w:rFonts w:ascii="Cambria Math" w:hAnsi="Cambria Math" w:cs="Times New Roman"/>
          <w:sz w:val="24"/>
          <w:szCs w:val="24"/>
        </w:rPr>
        <w:t xml:space="preserve">К числу традиционных направлений (хорошо себя зарекомендовавших и активно используемых большинством муниципальных образований региона) можно отнести   </w:t>
      </w:r>
      <w:r w:rsidR="009B0566" w:rsidRPr="00D84B05">
        <w:rPr>
          <w:rFonts w:ascii="Cambria Math" w:hAnsi="Cambria Math" w:cs="Times New Roman"/>
          <w:sz w:val="24"/>
          <w:szCs w:val="24"/>
        </w:rPr>
        <w:t xml:space="preserve">повышение эффективности использования </w:t>
      </w:r>
      <w:r w:rsidRPr="00D84B05">
        <w:rPr>
          <w:rFonts w:ascii="Cambria Math" w:hAnsi="Cambria Math" w:cs="Times New Roman"/>
          <w:sz w:val="24"/>
          <w:szCs w:val="24"/>
        </w:rPr>
        <w:t>успешных муниципальных практик, направленных на улучшение инвестиционного климата и развитие предпринимательства; привлечение</w:t>
      </w:r>
      <w:r w:rsidRPr="004C4ABE">
        <w:rPr>
          <w:rFonts w:ascii="Cambria Math" w:hAnsi="Cambria Math" w:cs="Times New Roman"/>
          <w:sz w:val="24"/>
          <w:szCs w:val="24"/>
        </w:rPr>
        <w:t xml:space="preserve"> предприятий и организаций округа к участию в межмуниципальных, межрегиональных, международных мероприятиях, способствующих продвижению имиджа муниципального образования (выставки, ярмарки, конференции и т.п.), а также подготовка и размещение информации о мероприятиях, направленных на развитие предпринимательской (инвестиционной) деятельности в </w:t>
      </w:r>
      <w:proofErr w:type="spellStart"/>
      <w:r w:rsidRPr="004C4ABE">
        <w:rPr>
          <w:rFonts w:ascii="Cambria Math" w:hAnsi="Cambria Math" w:cs="Times New Roman"/>
          <w:sz w:val="24"/>
          <w:szCs w:val="24"/>
        </w:rPr>
        <w:t>Ладушкинском</w:t>
      </w:r>
      <w:proofErr w:type="spellEnd"/>
      <w:r w:rsidRPr="004C4ABE">
        <w:rPr>
          <w:rFonts w:ascii="Cambria Math" w:hAnsi="Cambria Math" w:cs="Times New Roman"/>
          <w:sz w:val="24"/>
          <w:szCs w:val="24"/>
        </w:rPr>
        <w:t xml:space="preserve"> городском округе, в СМИ и информационно-телекоммуникационной сети «Интернет».</w:t>
      </w:r>
    </w:p>
    <w:p w14:paraId="128162AE" w14:textId="77777777" w:rsidR="004C4ABE" w:rsidRPr="004C4ABE" w:rsidRDefault="004C4ABE" w:rsidP="004C4ABE">
      <w:pPr>
        <w:spacing w:after="120" w:line="240" w:lineRule="auto"/>
        <w:ind w:firstLine="709"/>
        <w:jc w:val="both"/>
        <w:rPr>
          <w:rFonts w:ascii="Cambria Math" w:hAnsi="Cambria Math" w:cs="Times New Roman"/>
          <w:sz w:val="24"/>
          <w:szCs w:val="24"/>
        </w:rPr>
      </w:pPr>
      <w:r w:rsidRPr="004C4ABE">
        <w:rPr>
          <w:rFonts w:ascii="Cambria Math" w:hAnsi="Cambria Math" w:cs="Times New Roman"/>
          <w:sz w:val="24"/>
          <w:szCs w:val="24"/>
        </w:rPr>
        <w:t xml:space="preserve">В качестве инновационных направлений Инвестиционной стратегией предусмотрено создание системы мониторинга инвестиционной деятельности в округе и совместной образовательной платформы вузов Калининграда и предприятий </w:t>
      </w:r>
      <w:proofErr w:type="spellStart"/>
      <w:r w:rsidRPr="004C4ABE">
        <w:rPr>
          <w:rFonts w:ascii="Cambria Math" w:hAnsi="Cambria Math" w:cs="Times New Roman"/>
          <w:sz w:val="24"/>
          <w:szCs w:val="24"/>
        </w:rPr>
        <w:t>Ладушкинского</w:t>
      </w:r>
      <w:proofErr w:type="spellEnd"/>
      <w:r w:rsidRPr="004C4ABE">
        <w:rPr>
          <w:rFonts w:ascii="Cambria Math" w:hAnsi="Cambria Math" w:cs="Times New Roman"/>
          <w:sz w:val="24"/>
          <w:szCs w:val="24"/>
        </w:rPr>
        <w:t xml:space="preserve"> городского округа.</w:t>
      </w:r>
    </w:p>
    <w:p w14:paraId="08B36AE1" w14:textId="77777777" w:rsidR="004C4ABE" w:rsidRPr="004C4ABE" w:rsidRDefault="004C4ABE" w:rsidP="004C4ABE">
      <w:pPr>
        <w:spacing w:after="120" w:line="240" w:lineRule="auto"/>
        <w:ind w:firstLine="709"/>
        <w:jc w:val="both"/>
        <w:rPr>
          <w:rFonts w:ascii="Cambria Math" w:hAnsi="Cambria Math" w:cs="Times New Roman"/>
          <w:sz w:val="24"/>
          <w:szCs w:val="24"/>
        </w:rPr>
      </w:pPr>
      <w:r w:rsidRPr="004C4ABE">
        <w:rPr>
          <w:rFonts w:ascii="Cambria Math" w:hAnsi="Cambria Math" w:cs="Times New Roman"/>
          <w:sz w:val="24"/>
          <w:szCs w:val="24"/>
        </w:rPr>
        <w:t>Создание системы мониторинга и анализа развития предпринимательства и инвестиционной деятельности в округе будет иметь своей целью своевременное выявление негативных и положительных тенденций. Данный проект может быть реализован совместно с Балтийским федеральным университетом им. И. Канта.</w:t>
      </w:r>
    </w:p>
    <w:p w14:paraId="66180005" w14:textId="7CEAA5D0" w:rsidR="004C4ABE" w:rsidRPr="004C4ABE" w:rsidRDefault="004C4ABE" w:rsidP="004C4ABE">
      <w:pPr>
        <w:spacing w:after="120" w:line="240" w:lineRule="auto"/>
        <w:ind w:firstLine="709"/>
        <w:jc w:val="both"/>
        <w:rPr>
          <w:rFonts w:ascii="Cambria Math" w:hAnsi="Cambria Math" w:cs="Times New Roman"/>
          <w:sz w:val="24"/>
          <w:szCs w:val="24"/>
        </w:rPr>
      </w:pPr>
      <w:r w:rsidRPr="004C4ABE">
        <w:rPr>
          <w:rFonts w:ascii="Cambria Math" w:hAnsi="Cambria Math" w:cs="Times New Roman"/>
          <w:sz w:val="24"/>
          <w:szCs w:val="24"/>
        </w:rPr>
        <w:t xml:space="preserve">Создание совместной образовательной платформы вузов Калининграда и предприятий </w:t>
      </w:r>
      <w:proofErr w:type="spellStart"/>
      <w:r w:rsidRPr="004C4ABE">
        <w:rPr>
          <w:rFonts w:ascii="Cambria Math" w:hAnsi="Cambria Math" w:cs="Times New Roman"/>
          <w:sz w:val="24"/>
          <w:szCs w:val="24"/>
        </w:rPr>
        <w:t>Ладушкинского</w:t>
      </w:r>
      <w:proofErr w:type="spellEnd"/>
      <w:r w:rsidRPr="004C4ABE">
        <w:rPr>
          <w:rFonts w:ascii="Cambria Math" w:hAnsi="Cambria Math" w:cs="Times New Roman"/>
          <w:sz w:val="24"/>
          <w:szCs w:val="24"/>
        </w:rPr>
        <w:t xml:space="preserve"> городского округа позволит наладить взаимодействие между предприятиями округа и вузами Калининграда с целью выполнения </w:t>
      </w:r>
      <w:r w:rsidR="009B5216">
        <w:rPr>
          <w:rFonts w:ascii="Cambria Math" w:hAnsi="Cambria Math" w:cs="Times New Roman"/>
          <w:sz w:val="24"/>
          <w:szCs w:val="24"/>
        </w:rPr>
        <w:t>курсовых и выпускных квалификационных работ</w:t>
      </w:r>
      <w:r w:rsidRPr="004C4ABE">
        <w:rPr>
          <w:rFonts w:ascii="Cambria Math" w:hAnsi="Cambria Math" w:cs="Times New Roman"/>
          <w:sz w:val="24"/>
          <w:szCs w:val="24"/>
        </w:rPr>
        <w:t xml:space="preserve">, в рамках которых группами студентов по заявкам предприятий будут решаться задачи по поиску партнеров, разработке бизнес-планов, реализации инвестиционного потенциала, выходу на новые рынки, маркетинговым исследованиям и </w:t>
      </w:r>
      <w:proofErr w:type="spellStart"/>
      <w:r w:rsidRPr="004C4ABE">
        <w:rPr>
          <w:rFonts w:ascii="Cambria Math" w:hAnsi="Cambria Math" w:cs="Times New Roman"/>
          <w:sz w:val="24"/>
          <w:szCs w:val="24"/>
        </w:rPr>
        <w:t>пр</w:t>
      </w:r>
      <w:proofErr w:type="spellEnd"/>
      <w:r w:rsidR="009B0566">
        <w:rPr>
          <w:rFonts w:ascii="Cambria Math" w:hAnsi="Cambria Math" w:cs="Times New Roman"/>
          <w:sz w:val="24"/>
          <w:szCs w:val="24"/>
        </w:rPr>
        <w:t xml:space="preserve">, </w:t>
      </w:r>
      <w:r w:rsidR="009B0566" w:rsidRPr="00D84B05">
        <w:rPr>
          <w:rFonts w:ascii="Cambria Math" w:hAnsi="Cambria Math" w:cs="Times New Roman"/>
          <w:sz w:val="24"/>
          <w:szCs w:val="24"/>
        </w:rPr>
        <w:t>повышения квалификации предпринимателей округа и их ведущих сотрудников</w:t>
      </w:r>
      <w:r w:rsidRPr="00D84B05">
        <w:rPr>
          <w:rFonts w:ascii="Cambria Math" w:hAnsi="Cambria Math" w:cs="Times New Roman"/>
          <w:sz w:val="24"/>
          <w:szCs w:val="24"/>
        </w:rPr>
        <w:t>.</w:t>
      </w:r>
      <w:r w:rsidRPr="004C4ABE">
        <w:rPr>
          <w:rFonts w:ascii="Cambria Math" w:hAnsi="Cambria Math" w:cs="Times New Roman"/>
          <w:sz w:val="24"/>
          <w:szCs w:val="24"/>
        </w:rPr>
        <w:t xml:space="preserve"> </w:t>
      </w:r>
    </w:p>
    <w:p w14:paraId="41C5A831" w14:textId="77777777" w:rsidR="004C4ABE" w:rsidRPr="004C4ABE" w:rsidRDefault="004C4ABE" w:rsidP="004C4ABE">
      <w:pPr>
        <w:spacing w:after="120" w:line="240" w:lineRule="auto"/>
        <w:ind w:firstLine="567"/>
        <w:jc w:val="both"/>
        <w:rPr>
          <w:rFonts w:ascii="Cambria Math" w:hAnsi="Cambria Math" w:cs="Times New Roman"/>
          <w:color w:val="000000" w:themeColor="text1"/>
          <w:sz w:val="24"/>
          <w:szCs w:val="24"/>
        </w:rPr>
      </w:pPr>
      <w:r w:rsidRPr="004C4ABE">
        <w:rPr>
          <w:rFonts w:ascii="Cambria Math" w:hAnsi="Cambria Math" w:cs="Times New Roman"/>
          <w:color w:val="000000" w:themeColor="text1"/>
          <w:sz w:val="24"/>
          <w:szCs w:val="24"/>
        </w:rPr>
        <w:t xml:space="preserve">Реализация мероприятий Инвестиционной стратегии позволит обеспечить устойчивое развитие в </w:t>
      </w:r>
      <w:proofErr w:type="spellStart"/>
      <w:r w:rsidRPr="004C4ABE">
        <w:rPr>
          <w:rFonts w:ascii="Cambria Math" w:hAnsi="Cambria Math" w:cs="Times New Roman"/>
          <w:color w:val="000000" w:themeColor="text1"/>
          <w:sz w:val="24"/>
          <w:szCs w:val="24"/>
        </w:rPr>
        <w:t>Ладушкинском</w:t>
      </w:r>
      <w:proofErr w:type="spellEnd"/>
      <w:r w:rsidRPr="004C4ABE">
        <w:rPr>
          <w:rFonts w:ascii="Cambria Math" w:hAnsi="Cambria Math" w:cs="Times New Roman"/>
          <w:color w:val="000000" w:themeColor="text1"/>
          <w:sz w:val="24"/>
          <w:szCs w:val="24"/>
        </w:rPr>
        <w:t xml:space="preserve"> городском округе многоотраслевого экономического комплекса с приоритетной туристско-рекреационной специализацией.</w:t>
      </w:r>
    </w:p>
    <w:p w14:paraId="56D23A9D" w14:textId="77777777" w:rsidR="00C4149B" w:rsidRDefault="00C4149B" w:rsidP="00411BF1">
      <w:pPr>
        <w:spacing w:after="120" w:line="240" w:lineRule="auto"/>
        <w:jc w:val="both"/>
        <w:rPr>
          <w:rFonts w:ascii="Times New Roman" w:hAnsi="Times New Roman" w:cs="Times New Roman"/>
          <w:sz w:val="28"/>
          <w:szCs w:val="28"/>
        </w:rPr>
      </w:pPr>
    </w:p>
    <w:p w14:paraId="5A1F7891" w14:textId="77777777" w:rsidR="00C4149B" w:rsidRDefault="00C4149B" w:rsidP="00C4149B">
      <w:pPr>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br w:type="page"/>
      </w:r>
    </w:p>
    <w:p w14:paraId="70E1266E" w14:textId="77777777" w:rsidR="00EA608C" w:rsidRPr="002B79FC" w:rsidRDefault="00EA608C" w:rsidP="00EA608C">
      <w:pPr>
        <w:shd w:val="clear" w:color="auto" w:fill="DEEAF6" w:themeFill="accent1" w:themeFillTint="33"/>
        <w:spacing w:after="120" w:line="240" w:lineRule="auto"/>
        <w:jc w:val="center"/>
        <w:outlineLvl w:val="0"/>
        <w:rPr>
          <w:rFonts w:ascii="Cambria Math" w:hAnsi="Cambria Math" w:cs="Times New Roman"/>
          <w:b/>
          <w:sz w:val="28"/>
          <w:szCs w:val="28"/>
        </w:rPr>
      </w:pPr>
      <w:bookmarkStart w:id="6" w:name="_Toc27378835"/>
      <w:r w:rsidRPr="002B79FC">
        <w:rPr>
          <w:rFonts w:ascii="Cambria Math" w:hAnsi="Cambria Math" w:cs="Times New Roman"/>
          <w:b/>
          <w:sz w:val="28"/>
          <w:szCs w:val="28"/>
        </w:rPr>
        <w:lastRenderedPageBreak/>
        <w:t>5. Механизм реализации Инвестиционной стратегии</w:t>
      </w:r>
      <w:bookmarkEnd w:id="6"/>
    </w:p>
    <w:p w14:paraId="088C321D" w14:textId="77777777" w:rsidR="00EA608C" w:rsidRPr="002B79FC" w:rsidRDefault="00EA608C" w:rsidP="00EA608C">
      <w:pPr>
        <w:spacing w:after="0" w:line="240" w:lineRule="auto"/>
        <w:jc w:val="center"/>
        <w:rPr>
          <w:rFonts w:ascii="Cambria Math" w:hAnsi="Cambria Math" w:cs="Times New Roman"/>
          <w:b/>
          <w:sz w:val="24"/>
          <w:szCs w:val="28"/>
        </w:rPr>
      </w:pPr>
    </w:p>
    <w:p w14:paraId="7FCCC2AF" w14:textId="2FB3C898" w:rsidR="00EA608C" w:rsidRPr="002B79FC" w:rsidRDefault="00EA608C" w:rsidP="00EA608C">
      <w:pPr>
        <w:spacing w:after="120" w:line="240" w:lineRule="auto"/>
        <w:ind w:firstLine="567"/>
        <w:jc w:val="both"/>
        <w:rPr>
          <w:rFonts w:ascii="Cambria Math" w:hAnsi="Cambria Math" w:cs="Times New Roman"/>
          <w:color w:val="000000" w:themeColor="text1"/>
          <w:sz w:val="24"/>
        </w:rPr>
      </w:pPr>
      <w:r w:rsidRPr="002B79FC">
        <w:rPr>
          <w:rFonts w:ascii="Cambria Math" w:hAnsi="Cambria Math" w:cs="Times New Roman"/>
          <w:color w:val="000000" w:themeColor="text1"/>
          <w:sz w:val="24"/>
        </w:rPr>
        <w:t xml:space="preserve">Механизм реализации Инвестиционной стратегии определяется приоритетами развития Калининградской области, а также характером социально-экономических проблем, особенностями состояния и развития экономики и социальной сферы </w:t>
      </w:r>
      <w:proofErr w:type="spellStart"/>
      <w:r w:rsidRPr="002B79FC">
        <w:rPr>
          <w:rFonts w:ascii="Cambria Math" w:hAnsi="Cambria Math" w:cs="Times New Roman"/>
          <w:color w:val="000000" w:themeColor="text1"/>
          <w:sz w:val="24"/>
        </w:rPr>
        <w:t>Ладушкинского</w:t>
      </w:r>
      <w:proofErr w:type="spellEnd"/>
      <w:r w:rsidRPr="002B79FC">
        <w:rPr>
          <w:rFonts w:ascii="Cambria Math" w:hAnsi="Cambria Math" w:cs="Times New Roman"/>
          <w:color w:val="000000" w:themeColor="text1"/>
          <w:sz w:val="24"/>
        </w:rPr>
        <w:t xml:space="preserve"> городского округа.</w:t>
      </w:r>
      <w:r w:rsidR="002B4232">
        <w:rPr>
          <w:rFonts w:ascii="Cambria Math" w:hAnsi="Cambria Math" w:cs="Times New Roman"/>
          <w:color w:val="000000" w:themeColor="text1"/>
          <w:sz w:val="24"/>
        </w:rPr>
        <w:t xml:space="preserve"> </w:t>
      </w:r>
    </w:p>
    <w:p w14:paraId="6D55C11C" w14:textId="77777777" w:rsidR="00EA608C" w:rsidRPr="002B79FC" w:rsidRDefault="00EA608C" w:rsidP="00EA608C">
      <w:pPr>
        <w:spacing w:after="120" w:line="240" w:lineRule="auto"/>
        <w:ind w:firstLine="567"/>
        <w:jc w:val="both"/>
        <w:rPr>
          <w:rFonts w:ascii="Cambria Math" w:hAnsi="Cambria Math" w:cs="Times New Roman"/>
          <w:color w:val="000000" w:themeColor="text1"/>
          <w:sz w:val="24"/>
        </w:rPr>
      </w:pPr>
      <w:r w:rsidRPr="002B79FC">
        <w:rPr>
          <w:rFonts w:ascii="Cambria Math" w:hAnsi="Cambria Math" w:cs="Times New Roman"/>
          <w:color w:val="000000" w:themeColor="text1"/>
          <w:sz w:val="24"/>
        </w:rPr>
        <w:t xml:space="preserve">Основным инструментом реализации Инвестиционной стратегии является формирование соответствующего плана мероприятий (Приложение №1), который будет являться основой для подготовки нормативно-правовых актов, разработки и корректировки муниципальных программ (Приложение №2), подготовки ежегодного доклада о результатах и основных направлениях деятельности администрации </w:t>
      </w:r>
      <w:proofErr w:type="spellStart"/>
      <w:r w:rsidRPr="002B79FC">
        <w:rPr>
          <w:rFonts w:ascii="Cambria Math" w:hAnsi="Cambria Math" w:cs="Times New Roman"/>
          <w:color w:val="000000" w:themeColor="text1"/>
          <w:sz w:val="24"/>
        </w:rPr>
        <w:t>Ладушкинского</w:t>
      </w:r>
      <w:proofErr w:type="spellEnd"/>
      <w:r w:rsidRPr="002B79FC">
        <w:rPr>
          <w:rFonts w:ascii="Cambria Math" w:hAnsi="Cambria Math" w:cs="Times New Roman"/>
          <w:color w:val="000000" w:themeColor="text1"/>
          <w:sz w:val="24"/>
        </w:rPr>
        <w:t xml:space="preserve"> городского округа, проведения отдельных мероприятий, направленных на реализацию положений Инвестиционной стратегии.</w:t>
      </w:r>
    </w:p>
    <w:p w14:paraId="0DDE5406" w14:textId="77777777" w:rsidR="00EA608C" w:rsidRPr="002B79FC" w:rsidRDefault="00EA608C" w:rsidP="00EA608C">
      <w:pPr>
        <w:spacing w:after="120" w:line="240" w:lineRule="auto"/>
        <w:ind w:firstLine="567"/>
        <w:jc w:val="both"/>
        <w:rPr>
          <w:rFonts w:ascii="Cambria Math" w:hAnsi="Cambria Math" w:cs="Times New Roman"/>
          <w:color w:val="000000" w:themeColor="text1"/>
          <w:sz w:val="24"/>
        </w:rPr>
      </w:pPr>
      <w:r w:rsidRPr="002B79FC">
        <w:rPr>
          <w:rFonts w:ascii="Cambria Math" w:hAnsi="Cambria Math" w:cs="Times New Roman"/>
          <w:color w:val="000000" w:themeColor="text1"/>
          <w:sz w:val="24"/>
        </w:rPr>
        <w:t>Решение её приоритетных задач предполагает максимальное использование имеющихся ресурсов, формирование эффективных методов и инструментов управления инвестиционными процессами на основе разработки и применения механизма реализации стратегии. Для того, чтобы успешно решать на территории муниципального образования поставленные макроэкономические задачи, необходимо выявлять и постоянно устранять вновь обнаруживающиеся инфраструктурные и иные ресурсные ограничения на пути экономического роста.</w:t>
      </w:r>
    </w:p>
    <w:p w14:paraId="254A1F9B" w14:textId="77777777" w:rsidR="00EA608C" w:rsidRPr="002B79FC" w:rsidRDefault="00EA608C" w:rsidP="00EA608C">
      <w:pPr>
        <w:spacing w:after="120" w:line="240" w:lineRule="auto"/>
        <w:ind w:firstLine="567"/>
        <w:jc w:val="both"/>
        <w:rPr>
          <w:rFonts w:ascii="Cambria Math" w:hAnsi="Cambria Math" w:cs="Times New Roman"/>
          <w:color w:val="000000" w:themeColor="text1"/>
          <w:sz w:val="24"/>
        </w:rPr>
      </w:pPr>
      <w:r w:rsidRPr="002B79FC">
        <w:rPr>
          <w:rFonts w:ascii="Cambria Math" w:hAnsi="Cambria Math" w:cs="Times New Roman"/>
          <w:color w:val="000000" w:themeColor="text1"/>
          <w:sz w:val="24"/>
        </w:rPr>
        <w:t xml:space="preserve">Участниками реализации Инвестиционной стратегии являются хозяйствующие субъекты, осуществляющие (планирующие осуществлять) деятельность на территории </w:t>
      </w:r>
      <w:proofErr w:type="spellStart"/>
      <w:r w:rsidRPr="002B79FC">
        <w:rPr>
          <w:rFonts w:ascii="Cambria Math" w:hAnsi="Cambria Math" w:cs="Times New Roman"/>
          <w:color w:val="000000" w:themeColor="text1"/>
          <w:sz w:val="24"/>
        </w:rPr>
        <w:t>Ладушкинского</w:t>
      </w:r>
      <w:proofErr w:type="spellEnd"/>
      <w:r w:rsidRPr="002B79FC">
        <w:rPr>
          <w:rFonts w:ascii="Cambria Math" w:hAnsi="Cambria Math" w:cs="Times New Roman"/>
          <w:color w:val="000000" w:themeColor="text1"/>
          <w:sz w:val="24"/>
        </w:rPr>
        <w:t xml:space="preserve"> городского округа, территориальные органы федеральных органов государственной власти, органы государственной власти Калининградской области, органы местного самоуправления округа, общественные организации.</w:t>
      </w:r>
    </w:p>
    <w:p w14:paraId="27AB4458" w14:textId="77777777" w:rsidR="00EA608C" w:rsidRPr="002B79FC" w:rsidRDefault="00EA608C" w:rsidP="00EA608C">
      <w:pPr>
        <w:spacing w:after="120" w:line="240" w:lineRule="auto"/>
        <w:ind w:firstLine="567"/>
        <w:jc w:val="both"/>
        <w:rPr>
          <w:rFonts w:ascii="Cambria Math" w:hAnsi="Cambria Math" w:cs="Times New Roman"/>
          <w:color w:val="000000" w:themeColor="text1"/>
          <w:sz w:val="24"/>
        </w:rPr>
      </w:pPr>
      <w:r w:rsidRPr="002B79FC">
        <w:rPr>
          <w:rFonts w:ascii="Cambria Math" w:hAnsi="Cambria Math" w:cs="Times New Roman"/>
          <w:color w:val="000000" w:themeColor="text1"/>
          <w:sz w:val="24"/>
        </w:rPr>
        <w:t xml:space="preserve">Органом, координирующим процесс реализации настоящей Инвестиционной стратегии, является администрация </w:t>
      </w:r>
      <w:proofErr w:type="spellStart"/>
      <w:r w:rsidRPr="002B79FC">
        <w:rPr>
          <w:rFonts w:ascii="Cambria Math" w:hAnsi="Cambria Math" w:cs="Times New Roman"/>
          <w:color w:val="000000" w:themeColor="text1"/>
          <w:sz w:val="24"/>
        </w:rPr>
        <w:t>Ладушкинского</w:t>
      </w:r>
      <w:proofErr w:type="spellEnd"/>
      <w:r w:rsidRPr="002B79FC">
        <w:rPr>
          <w:rFonts w:ascii="Cambria Math" w:hAnsi="Cambria Math" w:cs="Times New Roman"/>
          <w:color w:val="000000" w:themeColor="text1"/>
          <w:sz w:val="24"/>
        </w:rPr>
        <w:t xml:space="preserve"> городского округа при непосредственном участии общественного Совета по улучшению инвестиционного климата и развитию предпринимательства</w:t>
      </w:r>
      <w:r>
        <w:rPr>
          <w:rFonts w:ascii="Cambria Math" w:hAnsi="Cambria Math" w:cs="Times New Roman"/>
          <w:color w:val="000000" w:themeColor="text1"/>
          <w:sz w:val="24"/>
        </w:rPr>
        <w:t>, а также</w:t>
      </w:r>
      <w:r w:rsidRPr="002B79FC">
        <w:rPr>
          <w:rFonts w:ascii="Cambria Math" w:hAnsi="Cambria Math" w:cs="Times New Roman"/>
          <w:color w:val="000000" w:themeColor="text1"/>
          <w:sz w:val="24"/>
        </w:rPr>
        <w:t xml:space="preserve"> рабочей группы по формированию благоприятного инвестиционного климата и управлению деятельностью в данной сфере при главе администрации</w:t>
      </w:r>
      <w:r>
        <w:rPr>
          <w:rFonts w:ascii="Cambria Math" w:hAnsi="Cambria Math" w:cs="Times New Roman"/>
          <w:color w:val="000000" w:themeColor="text1"/>
          <w:sz w:val="24"/>
        </w:rPr>
        <w:t xml:space="preserve"> </w:t>
      </w:r>
      <w:r w:rsidRPr="002B79FC">
        <w:rPr>
          <w:rFonts w:ascii="Cambria Math" w:hAnsi="Cambria Math" w:cs="Times New Roman"/>
          <w:color w:val="000000" w:themeColor="text1"/>
          <w:sz w:val="24"/>
        </w:rPr>
        <w:t>округа</w:t>
      </w:r>
      <w:r>
        <w:rPr>
          <w:rFonts w:ascii="Cambria Math" w:hAnsi="Cambria Math" w:cs="Times New Roman"/>
          <w:color w:val="000000" w:themeColor="text1"/>
          <w:sz w:val="24"/>
        </w:rPr>
        <w:t>.</w:t>
      </w:r>
      <w:r w:rsidRPr="002B79FC">
        <w:rPr>
          <w:rFonts w:ascii="Cambria Math" w:hAnsi="Cambria Math" w:cs="Times New Roman"/>
          <w:color w:val="000000" w:themeColor="text1"/>
          <w:sz w:val="24"/>
        </w:rPr>
        <w:t xml:space="preserve"> </w:t>
      </w:r>
    </w:p>
    <w:p w14:paraId="70699EEF" w14:textId="77777777" w:rsidR="00EA608C" w:rsidRPr="001854CF" w:rsidRDefault="00EA608C" w:rsidP="00EA608C">
      <w:pPr>
        <w:spacing w:after="120" w:line="240" w:lineRule="auto"/>
        <w:ind w:firstLine="567"/>
        <w:jc w:val="both"/>
        <w:rPr>
          <w:rFonts w:ascii="Cambria Math" w:hAnsi="Cambria Math" w:cs="Times New Roman"/>
          <w:color w:val="000000" w:themeColor="text1"/>
          <w:sz w:val="24"/>
        </w:rPr>
      </w:pPr>
      <w:r w:rsidRPr="001854CF">
        <w:rPr>
          <w:rFonts w:ascii="Cambria Math" w:hAnsi="Cambria Math" w:cs="Times New Roman"/>
          <w:color w:val="000000" w:themeColor="text1"/>
          <w:sz w:val="24"/>
        </w:rPr>
        <w:t xml:space="preserve">Комплексное управление реализацией </w:t>
      </w:r>
      <w:r w:rsidRPr="002B79FC">
        <w:rPr>
          <w:rFonts w:ascii="Cambria Math" w:hAnsi="Cambria Math" w:cs="Times New Roman"/>
          <w:color w:val="000000" w:themeColor="text1"/>
          <w:sz w:val="24"/>
        </w:rPr>
        <w:t>Инвестиционной стратегии</w:t>
      </w:r>
      <w:r w:rsidRPr="001854CF">
        <w:rPr>
          <w:rFonts w:ascii="Cambria Math" w:hAnsi="Cambria Math" w:cs="Times New Roman"/>
          <w:color w:val="000000" w:themeColor="text1"/>
          <w:sz w:val="24"/>
        </w:rPr>
        <w:t xml:space="preserve"> осуществляет администрация </w:t>
      </w:r>
      <w:proofErr w:type="spellStart"/>
      <w:r w:rsidRPr="002B79FC">
        <w:rPr>
          <w:rFonts w:ascii="Cambria Math" w:hAnsi="Cambria Math" w:cs="Times New Roman"/>
          <w:color w:val="000000" w:themeColor="text1"/>
          <w:sz w:val="24"/>
        </w:rPr>
        <w:t>Ладушкинского</w:t>
      </w:r>
      <w:proofErr w:type="spellEnd"/>
      <w:r w:rsidRPr="002B79FC">
        <w:rPr>
          <w:rFonts w:ascii="Cambria Math" w:hAnsi="Cambria Math" w:cs="Times New Roman"/>
          <w:color w:val="000000" w:themeColor="text1"/>
          <w:sz w:val="24"/>
        </w:rPr>
        <w:t xml:space="preserve"> городского округа</w:t>
      </w:r>
      <w:r w:rsidRPr="001854CF">
        <w:rPr>
          <w:rFonts w:ascii="Cambria Math" w:hAnsi="Cambria Math" w:cs="Times New Roman"/>
          <w:color w:val="000000" w:themeColor="text1"/>
          <w:sz w:val="24"/>
        </w:rPr>
        <w:t>, которая:</w:t>
      </w:r>
    </w:p>
    <w:p w14:paraId="1F033528" w14:textId="77777777" w:rsidR="00EA608C" w:rsidRPr="001854CF" w:rsidRDefault="00EA608C" w:rsidP="00D4228F">
      <w:pPr>
        <w:pStyle w:val="a7"/>
        <w:numPr>
          <w:ilvl w:val="0"/>
          <w:numId w:val="35"/>
        </w:numPr>
        <w:spacing w:after="60" w:line="240" w:lineRule="auto"/>
        <w:ind w:left="958" w:hanging="391"/>
        <w:contextualSpacing w:val="0"/>
        <w:jc w:val="both"/>
        <w:rPr>
          <w:rFonts w:ascii="Cambria Math" w:hAnsi="Cambria Math" w:cs="Times New Roman"/>
          <w:color w:val="000000" w:themeColor="text1"/>
          <w:sz w:val="24"/>
        </w:rPr>
      </w:pPr>
      <w:r w:rsidRPr="001854CF">
        <w:rPr>
          <w:rFonts w:ascii="Cambria Math" w:hAnsi="Cambria Math" w:cs="Times New Roman"/>
          <w:color w:val="000000" w:themeColor="text1"/>
          <w:sz w:val="24"/>
        </w:rPr>
        <w:t>Определяет эффективные способы достижения стратегических целей инвестиционной политики муниципального образования;</w:t>
      </w:r>
    </w:p>
    <w:p w14:paraId="591AFC99" w14:textId="77777777" w:rsidR="00EA608C" w:rsidRPr="001854CF" w:rsidRDefault="00EA608C" w:rsidP="00D4228F">
      <w:pPr>
        <w:pStyle w:val="a7"/>
        <w:numPr>
          <w:ilvl w:val="0"/>
          <w:numId w:val="35"/>
        </w:numPr>
        <w:spacing w:after="60" w:line="240" w:lineRule="auto"/>
        <w:ind w:left="958" w:hanging="391"/>
        <w:contextualSpacing w:val="0"/>
        <w:jc w:val="both"/>
        <w:rPr>
          <w:rFonts w:ascii="Cambria Math" w:hAnsi="Cambria Math" w:cs="Times New Roman"/>
          <w:color w:val="000000" w:themeColor="text1"/>
          <w:sz w:val="24"/>
        </w:rPr>
      </w:pPr>
      <w:r w:rsidRPr="001854CF">
        <w:rPr>
          <w:rFonts w:ascii="Cambria Math" w:hAnsi="Cambria Math" w:cs="Times New Roman"/>
          <w:color w:val="000000" w:themeColor="text1"/>
          <w:sz w:val="24"/>
        </w:rPr>
        <w:t>Определяет объемы финансирования мероприятий на очередной финансовый год и на весь период реализации Инвестиционной стратегии;</w:t>
      </w:r>
    </w:p>
    <w:p w14:paraId="7B5954D7" w14:textId="77777777" w:rsidR="00EA608C" w:rsidRPr="001854CF" w:rsidRDefault="00EA608C" w:rsidP="00D4228F">
      <w:pPr>
        <w:pStyle w:val="a7"/>
        <w:numPr>
          <w:ilvl w:val="0"/>
          <w:numId w:val="35"/>
        </w:numPr>
        <w:spacing w:after="60" w:line="240" w:lineRule="auto"/>
        <w:ind w:left="958" w:hanging="391"/>
        <w:contextualSpacing w:val="0"/>
        <w:jc w:val="both"/>
        <w:rPr>
          <w:rFonts w:ascii="Cambria Math" w:hAnsi="Cambria Math" w:cs="Times New Roman"/>
          <w:color w:val="000000" w:themeColor="text1"/>
          <w:sz w:val="24"/>
        </w:rPr>
      </w:pPr>
      <w:r w:rsidRPr="001854CF">
        <w:rPr>
          <w:rFonts w:ascii="Cambria Math" w:hAnsi="Cambria Math" w:cs="Times New Roman"/>
          <w:color w:val="000000" w:themeColor="text1"/>
          <w:sz w:val="24"/>
        </w:rPr>
        <w:t>Координирует работу исполнителей мероприятий Инвестиционной стратегии;</w:t>
      </w:r>
    </w:p>
    <w:p w14:paraId="2D18C573" w14:textId="77777777" w:rsidR="00EA608C" w:rsidRPr="001854CF" w:rsidRDefault="00EA608C" w:rsidP="00D4228F">
      <w:pPr>
        <w:pStyle w:val="a7"/>
        <w:numPr>
          <w:ilvl w:val="0"/>
          <w:numId w:val="35"/>
        </w:numPr>
        <w:spacing w:after="60" w:line="240" w:lineRule="auto"/>
        <w:ind w:left="958" w:hanging="391"/>
        <w:contextualSpacing w:val="0"/>
        <w:jc w:val="both"/>
        <w:rPr>
          <w:rFonts w:ascii="Cambria Math" w:hAnsi="Cambria Math" w:cs="Times New Roman"/>
          <w:color w:val="000000" w:themeColor="text1"/>
          <w:sz w:val="24"/>
        </w:rPr>
      </w:pPr>
      <w:r w:rsidRPr="001854CF">
        <w:rPr>
          <w:rFonts w:ascii="Cambria Math" w:hAnsi="Cambria Math" w:cs="Times New Roman"/>
          <w:color w:val="000000" w:themeColor="text1"/>
          <w:sz w:val="24"/>
        </w:rPr>
        <w:t>Определяет приоритеты, принимает меры по привлечению средств внебюджетных источников для финансирования Инвестиционной стратегии.</w:t>
      </w:r>
    </w:p>
    <w:p w14:paraId="2A5BA4AB" w14:textId="77777777" w:rsidR="00EA608C" w:rsidRPr="001854CF" w:rsidRDefault="00EA608C" w:rsidP="00EA608C">
      <w:pPr>
        <w:spacing w:after="120" w:line="240" w:lineRule="auto"/>
        <w:ind w:firstLine="567"/>
        <w:jc w:val="both"/>
        <w:rPr>
          <w:rFonts w:ascii="Cambria Math" w:hAnsi="Cambria Math" w:cs="Times New Roman"/>
          <w:color w:val="000000" w:themeColor="text1"/>
          <w:sz w:val="24"/>
        </w:rPr>
      </w:pPr>
      <w:r>
        <w:rPr>
          <w:rFonts w:ascii="Cambria Math" w:hAnsi="Cambria Math" w:cs="Times New Roman"/>
          <w:color w:val="000000" w:themeColor="text1"/>
          <w:sz w:val="24"/>
        </w:rPr>
        <w:t>О</w:t>
      </w:r>
      <w:r w:rsidRPr="001854CF">
        <w:rPr>
          <w:rFonts w:ascii="Cambria Math" w:hAnsi="Cambria Math" w:cs="Times New Roman"/>
          <w:color w:val="000000" w:themeColor="text1"/>
          <w:sz w:val="24"/>
        </w:rPr>
        <w:t xml:space="preserve">тветственность за выполнение мероприятий Инвестиционной стратегии и достижение целевых значений плановых показателей несут руководители </w:t>
      </w:r>
      <w:r>
        <w:rPr>
          <w:rFonts w:ascii="Cambria Math" w:hAnsi="Cambria Math" w:cs="Times New Roman"/>
          <w:color w:val="000000" w:themeColor="text1"/>
          <w:sz w:val="24"/>
        </w:rPr>
        <w:t xml:space="preserve">структурных подразделений администрации </w:t>
      </w:r>
      <w:proofErr w:type="spellStart"/>
      <w:r>
        <w:rPr>
          <w:rFonts w:ascii="Cambria Math" w:hAnsi="Cambria Math" w:cs="Times New Roman"/>
          <w:color w:val="000000" w:themeColor="text1"/>
          <w:sz w:val="24"/>
        </w:rPr>
        <w:t>Ладушкинского</w:t>
      </w:r>
      <w:proofErr w:type="spellEnd"/>
      <w:r>
        <w:rPr>
          <w:rFonts w:ascii="Cambria Math" w:hAnsi="Cambria Math" w:cs="Times New Roman"/>
          <w:color w:val="000000" w:themeColor="text1"/>
          <w:sz w:val="24"/>
        </w:rPr>
        <w:t xml:space="preserve"> городского округа</w:t>
      </w:r>
      <w:r w:rsidRPr="001854CF">
        <w:rPr>
          <w:rFonts w:ascii="Cambria Math" w:hAnsi="Cambria Math" w:cs="Times New Roman"/>
          <w:color w:val="000000" w:themeColor="text1"/>
          <w:sz w:val="24"/>
        </w:rPr>
        <w:t xml:space="preserve"> в соответствии с Планом мероприятий по реализации </w:t>
      </w:r>
      <w:r>
        <w:rPr>
          <w:rFonts w:ascii="Cambria Math" w:hAnsi="Cambria Math" w:cs="Times New Roman"/>
          <w:color w:val="000000" w:themeColor="text1"/>
          <w:sz w:val="24"/>
        </w:rPr>
        <w:t>с</w:t>
      </w:r>
      <w:r w:rsidRPr="001854CF">
        <w:rPr>
          <w:rFonts w:ascii="Cambria Math" w:hAnsi="Cambria Math" w:cs="Times New Roman"/>
          <w:color w:val="000000" w:themeColor="text1"/>
          <w:sz w:val="24"/>
        </w:rPr>
        <w:t>тратегии.</w:t>
      </w:r>
    </w:p>
    <w:p w14:paraId="630B9F02" w14:textId="77777777" w:rsidR="009B5216" w:rsidRDefault="009B5216" w:rsidP="009B5216">
      <w:pPr>
        <w:spacing w:after="0" w:line="240" w:lineRule="auto"/>
        <w:ind w:firstLine="567"/>
        <w:jc w:val="both"/>
        <w:rPr>
          <w:rFonts w:ascii="Cambria Math" w:hAnsi="Cambria Math" w:cs="Times New Roman"/>
          <w:color w:val="000000" w:themeColor="text1"/>
          <w:sz w:val="24"/>
          <w:szCs w:val="24"/>
        </w:rPr>
      </w:pPr>
    </w:p>
    <w:p w14:paraId="7D68C56D" w14:textId="3A6CE62F" w:rsidR="00D84B05" w:rsidRDefault="002B4232" w:rsidP="009263A8">
      <w:pPr>
        <w:shd w:val="clear" w:color="auto" w:fill="DEEAF6" w:themeFill="accent1" w:themeFillTint="33"/>
        <w:spacing w:after="0" w:line="240" w:lineRule="auto"/>
        <w:jc w:val="center"/>
        <w:outlineLvl w:val="0"/>
        <w:rPr>
          <w:rFonts w:ascii="Cambria Math" w:hAnsi="Cambria Math" w:cs="Times New Roman"/>
          <w:b/>
          <w:sz w:val="28"/>
          <w:szCs w:val="24"/>
        </w:rPr>
      </w:pPr>
      <w:bookmarkStart w:id="7" w:name="_Toc27378836"/>
      <w:r w:rsidRPr="00F92F1B">
        <w:rPr>
          <w:rFonts w:ascii="Cambria Math" w:hAnsi="Cambria Math" w:cs="Times New Roman"/>
          <w:b/>
          <w:sz w:val="28"/>
          <w:szCs w:val="24"/>
        </w:rPr>
        <w:lastRenderedPageBreak/>
        <w:t>6. Мониторинг показателей Инвестиционной стратегии</w:t>
      </w:r>
      <w:r w:rsidR="00D84B05">
        <w:rPr>
          <w:rFonts w:ascii="Cambria Math" w:hAnsi="Cambria Math" w:cs="Times New Roman"/>
          <w:b/>
          <w:sz w:val="28"/>
          <w:szCs w:val="24"/>
        </w:rPr>
        <w:t xml:space="preserve">   </w:t>
      </w:r>
      <w:r w:rsidRPr="00F92F1B">
        <w:rPr>
          <w:rFonts w:ascii="Cambria Math" w:hAnsi="Cambria Math" w:cs="Times New Roman"/>
          <w:b/>
          <w:sz w:val="28"/>
          <w:szCs w:val="24"/>
        </w:rPr>
        <w:t>и</w:t>
      </w:r>
      <w:r w:rsidR="00383067">
        <w:rPr>
          <w:rFonts w:ascii="Cambria Math" w:hAnsi="Cambria Math" w:cs="Times New Roman"/>
          <w:b/>
          <w:sz w:val="28"/>
          <w:szCs w:val="24"/>
        </w:rPr>
        <w:t xml:space="preserve"> </w:t>
      </w:r>
      <w:r w:rsidRPr="00F92F1B">
        <w:rPr>
          <w:rFonts w:ascii="Cambria Math" w:hAnsi="Cambria Math" w:cs="Times New Roman"/>
          <w:b/>
          <w:sz w:val="28"/>
          <w:szCs w:val="24"/>
        </w:rPr>
        <w:t xml:space="preserve">контроль </w:t>
      </w:r>
    </w:p>
    <w:p w14:paraId="785E3067" w14:textId="376AD98A" w:rsidR="002B4232" w:rsidRPr="00F92F1B" w:rsidRDefault="002B4232" w:rsidP="009263A8">
      <w:pPr>
        <w:shd w:val="clear" w:color="auto" w:fill="DEEAF6" w:themeFill="accent1" w:themeFillTint="33"/>
        <w:spacing w:after="0" w:line="240" w:lineRule="auto"/>
        <w:jc w:val="center"/>
        <w:outlineLvl w:val="0"/>
        <w:rPr>
          <w:rFonts w:ascii="Cambria Math" w:hAnsi="Cambria Math" w:cs="Times New Roman"/>
          <w:b/>
          <w:sz w:val="28"/>
          <w:szCs w:val="24"/>
        </w:rPr>
      </w:pPr>
      <w:r w:rsidRPr="00F92F1B">
        <w:rPr>
          <w:rFonts w:ascii="Cambria Math" w:hAnsi="Cambria Math" w:cs="Times New Roman"/>
          <w:b/>
          <w:sz w:val="28"/>
          <w:szCs w:val="24"/>
        </w:rPr>
        <w:t>ее реализации</w:t>
      </w:r>
      <w:bookmarkEnd w:id="7"/>
    </w:p>
    <w:p w14:paraId="5073E670" w14:textId="77777777" w:rsidR="002B4232" w:rsidRPr="00F92F1B" w:rsidRDefault="002B4232" w:rsidP="002B4232">
      <w:pPr>
        <w:suppressAutoHyphens/>
        <w:spacing w:after="120" w:line="240" w:lineRule="auto"/>
        <w:ind w:firstLine="567"/>
        <w:jc w:val="both"/>
        <w:rPr>
          <w:rFonts w:ascii="Cambria Math" w:hAnsi="Cambria Math" w:cs="Times New Roman"/>
          <w:color w:val="000000" w:themeColor="text1"/>
          <w:sz w:val="24"/>
          <w:szCs w:val="24"/>
        </w:rPr>
      </w:pPr>
      <w:r w:rsidRPr="00F92F1B">
        <w:rPr>
          <w:rFonts w:ascii="Cambria Math" w:hAnsi="Cambria Math" w:cs="Times New Roman"/>
          <w:color w:val="000000" w:themeColor="text1"/>
          <w:sz w:val="24"/>
          <w:szCs w:val="24"/>
        </w:rPr>
        <w:t xml:space="preserve">Мониторинг реализации </w:t>
      </w:r>
      <w:r w:rsidRPr="00134AE8">
        <w:rPr>
          <w:rFonts w:ascii="Cambria Math" w:hAnsi="Cambria Math" w:cs="Times New Roman"/>
          <w:color w:val="000000" w:themeColor="text1"/>
          <w:sz w:val="24"/>
          <w:szCs w:val="24"/>
        </w:rPr>
        <w:t>Инвестиционной стратегии</w:t>
      </w:r>
      <w:r w:rsidRPr="00F92F1B">
        <w:rPr>
          <w:rFonts w:ascii="Cambria Math" w:hAnsi="Cambria Math" w:cs="Times New Roman"/>
          <w:color w:val="000000" w:themeColor="text1"/>
          <w:sz w:val="24"/>
          <w:szCs w:val="24"/>
        </w:rPr>
        <w:t xml:space="preserve"> осуществляет </w:t>
      </w:r>
      <w:r>
        <w:rPr>
          <w:rFonts w:ascii="Cambria Math" w:hAnsi="Cambria Math" w:cs="Times New Roman"/>
          <w:color w:val="000000" w:themeColor="text1"/>
          <w:sz w:val="24"/>
          <w:szCs w:val="24"/>
        </w:rPr>
        <w:t>г</w:t>
      </w:r>
      <w:r w:rsidRPr="00F92F1B">
        <w:rPr>
          <w:rFonts w:ascii="Cambria Math" w:hAnsi="Cambria Math" w:cs="Times New Roman"/>
          <w:color w:val="000000" w:themeColor="text1"/>
          <w:sz w:val="24"/>
          <w:szCs w:val="24"/>
        </w:rPr>
        <w:t>лавный специалист по экономическому планированию, прогнозированию и инвестициям</w:t>
      </w:r>
      <w:r>
        <w:rPr>
          <w:rFonts w:ascii="Cambria Math" w:hAnsi="Cambria Math" w:cs="Times New Roman"/>
          <w:color w:val="000000" w:themeColor="text1"/>
          <w:sz w:val="24"/>
          <w:szCs w:val="24"/>
        </w:rPr>
        <w:t xml:space="preserve"> администрации </w:t>
      </w:r>
      <w:proofErr w:type="spellStart"/>
      <w:r>
        <w:rPr>
          <w:rFonts w:ascii="Cambria Math" w:hAnsi="Cambria Math" w:cs="Times New Roman"/>
          <w:color w:val="000000" w:themeColor="text1"/>
          <w:sz w:val="24"/>
          <w:szCs w:val="24"/>
        </w:rPr>
        <w:t>Ладушкинского</w:t>
      </w:r>
      <w:proofErr w:type="spellEnd"/>
      <w:r>
        <w:rPr>
          <w:rFonts w:ascii="Cambria Math" w:hAnsi="Cambria Math" w:cs="Times New Roman"/>
          <w:color w:val="000000" w:themeColor="text1"/>
          <w:sz w:val="24"/>
          <w:szCs w:val="24"/>
        </w:rPr>
        <w:t xml:space="preserve"> городского округа в тесном взаимодействии с рабочей группой </w:t>
      </w:r>
      <w:r w:rsidRPr="00F92F1B">
        <w:rPr>
          <w:rFonts w:ascii="Cambria Math" w:hAnsi="Cambria Math" w:cs="Times New Roman"/>
          <w:color w:val="000000" w:themeColor="text1"/>
          <w:sz w:val="24"/>
          <w:szCs w:val="24"/>
        </w:rPr>
        <w:t>по формированию благоприятного инвестиционного климата и управлению деятельностью в данной сфере при главе администрации округа, котор</w:t>
      </w:r>
      <w:r>
        <w:rPr>
          <w:rFonts w:ascii="Cambria Math" w:hAnsi="Cambria Math" w:cs="Times New Roman"/>
          <w:color w:val="000000" w:themeColor="text1"/>
          <w:sz w:val="24"/>
          <w:szCs w:val="24"/>
        </w:rPr>
        <w:t>ы</w:t>
      </w:r>
      <w:r w:rsidRPr="00F92F1B">
        <w:rPr>
          <w:rFonts w:ascii="Cambria Math" w:hAnsi="Cambria Math" w:cs="Times New Roman"/>
          <w:color w:val="000000" w:themeColor="text1"/>
          <w:sz w:val="24"/>
          <w:szCs w:val="24"/>
        </w:rPr>
        <w:t>е ежегодно в срок до 30 июня года, следующего за отчетным</w:t>
      </w:r>
      <w:r>
        <w:rPr>
          <w:rFonts w:ascii="Cambria Math" w:hAnsi="Cambria Math" w:cs="Times New Roman"/>
          <w:color w:val="000000" w:themeColor="text1"/>
          <w:sz w:val="24"/>
          <w:szCs w:val="24"/>
        </w:rPr>
        <w:t xml:space="preserve"> </w:t>
      </w:r>
      <w:r w:rsidRPr="00F92F1B">
        <w:rPr>
          <w:rFonts w:ascii="Cambria Math" w:hAnsi="Cambria Math" w:cs="Times New Roman"/>
          <w:color w:val="000000" w:themeColor="text1"/>
          <w:sz w:val="24"/>
          <w:szCs w:val="24"/>
        </w:rPr>
        <w:t>годом, размеща</w:t>
      </w:r>
      <w:r>
        <w:rPr>
          <w:rFonts w:ascii="Cambria Math" w:hAnsi="Cambria Math" w:cs="Times New Roman"/>
          <w:color w:val="000000" w:themeColor="text1"/>
          <w:sz w:val="24"/>
          <w:szCs w:val="24"/>
        </w:rPr>
        <w:t>ю</w:t>
      </w:r>
      <w:r w:rsidRPr="00F92F1B">
        <w:rPr>
          <w:rFonts w:ascii="Cambria Math" w:hAnsi="Cambria Math" w:cs="Times New Roman"/>
          <w:color w:val="000000" w:themeColor="text1"/>
          <w:sz w:val="24"/>
          <w:szCs w:val="24"/>
        </w:rPr>
        <w:t xml:space="preserve">т отчет о реализации </w:t>
      </w:r>
      <w:r w:rsidRPr="00134AE8">
        <w:rPr>
          <w:rFonts w:ascii="Cambria Math" w:hAnsi="Cambria Math" w:cs="Times New Roman"/>
          <w:color w:val="000000" w:themeColor="text1"/>
          <w:sz w:val="24"/>
          <w:szCs w:val="24"/>
        </w:rPr>
        <w:t>Инвестиционной стратегии</w:t>
      </w:r>
      <w:r w:rsidRPr="00F92F1B">
        <w:rPr>
          <w:rFonts w:ascii="Cambria Math" w:hAnsi="Cambria Math" w:cs="Times New Roman"/>
          <w:color w:val="000000" w:themeColor="text1"/>
          <w:sz w:val="24"/>
          <w:szCs w:val="24"/>
        </w:rPr>
        <w:t xml:space="preserve"> за отчетный год</w:t>
      </w:r>
      <w:r>
        <w:rPr>
          <w:rFonts w:ascii="Cambria Math" w:hAnsi="Cambria Math" w:cs="Times New Roman"/>
          <w:color w:val="000000" w:themeColor="text1"/>
          <w:sz w:val="24"/>
          <w:szCs w:val="24"/>
        </w:rPr>
        <w:t xml:space="preserve"> </w:t>
      </w:r>
      <w:r w:rsidRPr="00F92F1B">
        <w:rPr>
          <w:rFonts w:ascii="Cambria Math" w:hAnsi="Cambria Math" w:cs="Times New Roman"/>
          <w:color w:val="000000" w:themeColor="text1"/>
          <w:sz w:val="24"/>
          <w:szCs w:val="24"/>
        </w:rPr>
        <w:t xml:space="preserve">на Инвестиционном портале </w:t>
      </w:r>
      <w:proofErr w:type="spellStart"/>
      <w:r>
        <w:rPr>
          <w:rFonts w:ascii="Cambria Math" w:hAnsi="Cambria Math" w:cs="Times New Roman"/>
          <w:color w:val="000000" w:themeColor="text1"/>
          <w:sz w:val="24"/>
          <w:szCs w:val="24"/>
        </w:rPr>
        <w:t>Ладушкинского</w:t>
      </w:r>
      <w:proofErr w:type="spellEnd"/>
      <w:r>
        <w:rPr>
          <w:rFonts w:ascii="Cambria Math" w:hAnsi="Cambria Math" w:cs="Times New Roman"/>
          <w:color w:val="000000" w:themeColor="text1"/>
          <w:sz w:val="24"/>
          <w:szCs w:val="24"/>
        </w:rPr>
        <w:t xml:space="preserve"> городского округа</w:t>
      </w:r>
      <w:r w:rsidRPr="00F92F1B">
        <w:rPr>
          <w:rFonts w:ascii="Cambria Math" w:hAnsi="Cambria Math" w:cs="Times New Roman"/>
          <w:color w:val="000000" w:themeColor="text1"/>
          <w:sz w:val="24"/>
          <w:szCs w:val="24"/>
        </w:rPr>
        <w:t xml:space="preserve"> </w:t>
      </w:r>
      <w:r w:rsidRPr="00134AE8">
        <w:rPr>
          <w:rFonts w:ascii="Cambria Math" w:hAnsi="Cambria Math" w:cs="Times New Roman"/>
          <w:color w:val="000000" w:themeColor="text1"/>
          <w:sz w:val="24"/>
          <w:szCs w:val="24"/>
        </w:rPr>
        <w:t>http://mo-ladushkin.ru/investicionnyy-portal.html</w:t>
      </w:r>
      <w:r w:rsidRPr="00F92F1B">
        <w:rPr>
          <w:rFonts w:ascii="Cambria Math" w:hAnsi="Cambria Math" w:cs="Times New Roman"/>
          <w:color w:val="000000" w:themeColor="text1"/>
          <w:sz w:val="24"/>
          <w:szCs w:val="24"/>
        </w:rPr>
        <w:t>.</w:t>
      </w:r>
    </w:p>
    <w:p w14:paraId="095C3CD2" w14:textId="77777777" w:rsidR="002B4232" w:rsidRPr="00F92F1B" w:rsidRDefault="002B4232" w:rsidP="002B4232">
      <w:pPr>
        <w:spacing w:after="120" w:line="240" w:lineRule="auto"/>
        <w:ind w:firstLine="567"/>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Г</w:t>
      </w:r>
      <w:r w:rsidRPr="00F92F1B">
        <w:rPr>
          <w:rFonts w:ascii="Cambria Math" w:hAnsi="Cambria Math" w:cs="Times New Roman"/>
          <w:color w:val="000000" w:themeColor="text1"/>
          <w:sz w:val="24"/>
          <w:szCs w:val="24"/>
        </w:rPr>
        <w:t>лавный специалист по экономическому планированию, прогнозированию и инвестициям</w:t>
      </w:r>
      <w:r>
        <w:rPr>
          <w:rFonts w:ascii="Cambria Math" w:hAnsi="Cambria Math" w:cs="Times New Roman"/>
          <w:color w:val="000000" w:themeColor="text1"/>
          <w:sz w:val="24"/>
          <w:szCs w:val="24"/>
        </w:rPr>
        <w:t xml:space="preserve"> администрации округа, участники рабочей группы </w:t>
      </w:r>
      <w:r w:rsidRPr="00F92F1B">
        <w:rPr>
          <w:rFonts w:ascii="Cambria Math" w:hAnsi="Cambria Math" w:cs="Times New Roman"/>
          <w:color w:val="000000" w:themeColor="text1"/>
          <w:sz w:val="24"/>
          <w:szCs w:val="24"/>
        </w:rPr>
        <w:t>по формированию благоприятного инвестиционного климата и управлению деятельностью в данной сфере при главе администрации округа</w:t>
      </w:r>
      <w:r>
        <w:rPr>
          <w:rFonts w:ascii="Cambria Math" w:hAnsi="Cambria Math" w:cs="Times New Roman"/>
          <w:color w:val="000000" w:themeColor="text1"/>
          <w:sz w:val="24"/>
          <w:szCs w:val="24"/>
        </w:rPr>
        <w:t xml:space="preserve">, а также члены </w:t>
      </w:r>
      <w:r w:rsidRPr="005B09BD">
        <w:rPr>
          <w:rFonts w:ascii="Cambria Math" w:hAnsi="Cambria Math" w:cs="Times New Roman"/>
          <w:color w:val="000000" w:themeColor="text1"/>
          <w:sz w:val="24"/>
          <w:szCs w:val="24"/>
        </w:rPr>
        <w:t>общественного Совета по улучшению инвестиционного климата и развитию предпринимательства при главе муниципального образования</w:t>
      </w:r>
      <w:r>
        <w:rPr>
          <w:rFonts w:ascii="Cambria Math" w:hAnsi="Cambria Math" w:cs="Times New Roman"/>
          <w:color w:val="000000" w:themeColor="text1"/>
          <w:sz w:val="24"/>
          <w:szCs w:val="24"/>
        </w:rPr>
        <w:t xml:space="preserve"> </w:t>
      </w:r>
      <w:r w:rsidRPr="00F92F1B">
        <w:rPr>
          <w:rFonts w:ascii="Cambria Math" w:hAnsi="Cambria Math" w:cs="Times New Roman"/>
          <w:color w:val="000000" w:themeColor="text1"/>
          <w:sz w:val="24"/>
          <w:szCs w:val="24"/>
        </w:rPr>
        <w:t>в срок до 1 сентября года, следующего за отчетным</w:t>
      </w:r>
      <w:r>
        <w:rPr>
          <w:rFonts w:ascii="Cambria Math" w:hAnsi="Cambria Math" w:cs="Times New Roman"/>
          <w:color w:val="000000" w:themeColor="text1"/>
          <w:sz w:val="24"/>
          <w:szCs w:val="24"/>
        </w:rPr>
        <w:t xml:space="preserve"> </w:t>
      </w:r>
      <w:r w:rsidRPr="00F92F1B">
        <w:rPr>
          <w:rFonts w:ascii="Cambria Math" w:hAnsi="Cambria Math" w:cs="Times New Roman"/>
          <w:color w:val="000000" w:themeColor="text1"/>
          <w:sz w:val="24"/>
          <w:szCs w:val="24"/>
        </w:rPr>
        <w:t>годом, актуализиру</w:t>
      </w:r>
      <w:r>
        <w:rPr>
          <w:rFonts w:ascii="Cambria Math" w:hAnsi="Cambria Math" w:cs="Times New Roman"/>
          <w:color w:val="000000" w:themeColor="text1"/>
          <w:sz w:val="24"/>
          <w:szCs w:val="24"/>
        </w:rPr>
        <w:t>ю</w:t>
      </w:r>
      <w:r w:rsidRPr="00F92F1B">
        <w:rPr>
          <w:rFonts w:ascii="Cambria Math" w:hAnsi="Cambria Math" w:cs="Times New Roman"/>
          <w:color w:val="000000" w:themeColor="text1"/>
          <w:sz w:val="24"/>
          <w:szCs w:val="24"/>
        </w:rPr>
        <w:t xml:space="preserve">т положения </w:t>
      </w:r>
      <w:r w:rsidRPr="00134AE8">
        <w:rPr>
          <w:rFonts w:ascii="Cambria Math" w:hAnsi="Cambria Math" w:cs="Times New Roman"/>
          <w:color w:val="000000" w:themeColor="text1"/>
          <w:sz w:val="24"/>
          <w:szCs w:val="24"/>
        </w:rPr>
        <w:t>Инвестиционной стратегии</w:t>
      </w:r>
      <w:r>
        <w:rPr>
          <w:rFonts w:ascii="Cambria Math" w:hAnsi="Cambria Math" w:cs="Times New Roman"/>
          <w:color w:val="000000" w:themeColor="text1"/>
          <w:sz w:val="24"/>
          <w:szCs w:val="24"/>
        </w:rPr>
        <w:t xml:space="preserve"> </w:t>
      </w:r>
      <w:r w:rsidRPr="00F92F1B">
        <w:rPr>
          <w:rFonts w:ascii="Cambria Math" w:hAnsi="Cambria Math" w:cs="Times New Roman"/>
          <w:color w:val="000000" w:themeColor="text1"/>
          <w:sz w:val="24"/>
          <w:szCs w:val="24"/>
        </w:rPr>
        <w:t>по мере необходимости.</w:t>
      </w:r>
    </w:p>
    <w:p w14:paraId="3295E782" w14:textId="77777777" w:rsidR="002B4232" w:rsidRPr="00F92F1B" w:rsidRDefault="002B4232" w:rsidP="002B4232">
      <w:pPr>
        <w:spacing w:after="120" w:line="240" w:lineRule="auto"/>
        <w:ind w:firstLine="567"/>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Г</w:t>
      </w:r>
      <w:r w:rsidRPr="00F92F1B">
        <w:rPr>
          <w:rFonts w:ascii="Cambria Math" w:hAnsi="Cambria Math" w:cs="Times New Roman"/>
          <w:color w:val="000000" w:themeColor="text1"/>
          <w:sz w:val="24"/>
          <w:szCs w:val="24"/>
        </w:rPr>
        <w:t>лавный специалист по экономическому планированию, прогнозированию и инвестициям</w:t>
      </w:r>
      <w:r>
        <w:rPr>
          <w:rFonts w:ascii="Cambria Math" w:hAnsi="Cambria Math" w:cs="Times New Roman"/>
          <w:color w:val="000000" w:themeColor="text1"/>
          <w:sz w:val="24"/>
          <w:szCs w:val="24"/>
        </w:rPr>
        <w:t xml:space="preserve"> администрации </w:t>
      </w:r>
      <w:proofErr w:type="spellStart"/>
      <w:r>
        <w:rPr>
          <w:rFonts w:ascii="Cambria Math" w:hAnsi="Cambria Math" w:cs="Times New Roman"/>
          <w:color w:val="000000" w:themeColor="text1"/>
          <w:sz w:val="24"/>
          <w:szCs w:val="24"/>
        </w:rPr>
        <w:t>Ладушкинского</w:t>
      </w:r>
      <w:proofErr w:type="spellEnd"/>
      <w:r>
        <w:rPr>
          <w:rFonts w:ascii="Cambria Math" w:hAnsi="Cambria Math" w:cs="Times New Roman"/>
          <w:color w:val="000000" w:themeColor="text1"/>
          <w:sz w:val="24"/>
          <w:szCs w:val="24"/>
        </w:rPr>
        <w:t xml:space="preserve"> городского округа </w:t>
      </w:r>
      <w:r w:rsidRPr="00F92F1B">
        <w:rPr>
          <w:rFonts w:ascii="Cambria Math" w:hAnsi="Cambria Math" w:cs="Times New Roman"/>
          <w:color w:val="000000" w:themeColor="text1"/>
          <w:sz w:val="24"/>
          <w:szCs w:val="24"/>
        </w:rPr>
        <w:t xml:space="preserve">во взаимодействии </w:t>
      </w:r>
      <w:r>
        <w:rPr>
          <w:rFonts w:ascii="Cambria Math" w:hAnsi="Cambria Math" w:cs="Times New Roman"/>
          <w:color w:val="000000" w:themeColor="text1"/>
          <w:sz w:val="24"/>
          <w:szCs w:val="24"/>
        </w:rPr>
        <w:t>со структурными подразделениями</w:t>
      </w:r>
      <w:r w:rsidRPr="00F92F1B">
        <w:rPr>
          <w:rFonts w:ascii="Cambria Math" w:hAnsi="Cambria Math" w:cs="Times New Roman"/>
          <w:color w:val="000000" w:themeColor="text1"/>
          <w:sz w:val="24"/>
          <w:szCs w:val="24"/>
        </w:rPr>
        <w:t xml:space="preserve"> </w:t>
      </w:r>
      <w:r>
        <w:rPr>
          <w:rFonts w:ascii="Cambria Math" w:hAnsi="Cambria Math" w:cs="Times New Roman"/>
          <w:color w:val="000000" w:themeColor="text1"/>
          <w:sz w:val="24"/>
          <w:szCs w:val="24"/>
        </w:rPr>
        <w:t xml:space="preserve">администрации </w:t>
      </w:r>
      <w:r w:rsidRPr="00F92F1B">
        <w:rPr>
          <w:rFonts w:ascii="Cambria Math" w:hAnsi="Cambria Math" w:cs="Times New Roman"/>
          <w:color w:val="000000" w:themeColor="text1"/>
          <w:sz w:val="24"/>
          <w:szCs w:val="24"/>
        </w:rPr>
        <w:t xml:space="preserve">формирует и ежегодно актуализирует укрупненный план-график реализации мероприятий </w:t>
      </w:r>
      <w:r w:rsidRPr="00134AE8">
        <w:rPr>
          <w:rFonts w:ascii="Cambria Math" w:hAnsi="Cambria Math" w:cs="Times New Roman"/>
          <w:color w:val="000000" w:themeColor="text1"/>
          <w:sz w:val="24"/>
          <w:szCs w:val="24"/>
        </w:rPr>
        <w:t>Инвестиционной стратегии</w:t>
      </w:r>
      <w:r w:rsidRPr="00F92F1B">
        <w:rPr>
          <w:rFonts w:ascii="Cambria Math" w:hAnsi="Cambria Math" w:cs="Times New Roman"/>
          <w:color w:val="000000" w:themeColor="text1"/>
          <w:sz w:val="24"/>
          <w:szCs w:val="24"/>
        </w:rPr>
        <w:t>, а также осуществляет оценку организационных и</w:t>
      </w:r>
      <w:r>
        <w:rPr>
          <w:rFonts w:ascii="Cambria Math" w:hAnsi="Cambria Math" w:cs="Times New Roman"/>
          <w:color w:val="000000" w:themeColor="text1"/>
          <w:sz w:val="24"/>
          <w:szCs w:val="24"/>
        </w:rPr>
        <w:t xml:space="preserve"> </w:t>
      </w:r>
      <w:r w:rsidRPr="00F92F1B">
        <w:rPr>
          <w:rFonts w:ascii="Cambria Math" w:hAnsi="Cambria Math" w:cs="Times New Roman"/>
          <w:color w:val="000000" w:themeColor="text1"/>
          <w:sz w:val="24"/>
          <w:szCs w:val="24"/>
        </w:rPr>
        <w:t>финансовых ресурсов, необходимых для реализации данных мероприятий.</w:t>
      </w:r>
    </w:p>
    <w:p w14:paraId="3BDF27F0" w14:textId="77777777" w:rsidR="002B4232" w:rsidRPr="00F92F1B" w:rsidRDefault="002B4232" w:rsidP="002B4232">
      <w:pPr>
        <w:spacing w:after="120" w:line="240" w:lineRule="auto"/>
        <w:ind w:firstLine="567"/>
        <w:jc w:val="both"/>
        <w:rPr>
          <w:rFonts w:ascii="Cambria Math" w:hAnsi="Cambria Math" w:cs="Times New Roman"/>
          <w:color w:val="000000" w:themeColor="text1"/>
          <w:sz w:val="24"/>
          <w:szCs w:val="24"/>
        </w:rPr>
      </w:pPr>
      <w:r>
        <w:rPr>
          <w:rFonts w:ascii="Cambria Math" w:hAnsi="Cambria Math" w:cs="Times New Roman"/>
          <w:color w:val="000000" w:themeColor="text1"/>
          <w:sz w:val="24"/>
          <w:szCs w:val="24"/>
        </w:rPr>
        <w:t xml:space="preserve">Администрация </w:t>
      </w:r>
      <w:proofErr w:type="spellStart"/>
      <w:r>
        <w:rPr>
          <w:rFonts w:ascii="Cambria Math" w:hAnsi="Cambria Math" w:cs="Times New Roman"/>
          <w:color w:val="000000" w:themeColor="text1"/>
          <w:sz w:val="24"/>
          <w:szCs w:val="24"/>
        </w:rPr>
        <w:t>Ладушкинского</w:t>
      </w:r>
      <w:proofErr w:type="spellEnd"/>
      <w:r>
        <w:rPr>
          <w:rFonts w:ascii="Cambria Math" w:hAnsi="Cambria Math" w:cs="Times New Roman"/>
          <w:color w:val="000000" w:themeColor="text1"/>
          <w:sz w:val="24"/>
          <w:szCs w:val="24"/>
        </w:rPr>
        <w:t xml:space="preserve"> городского округа</w:t>
      </w:r>
      <w:r w:rsidRPr="00F92F1B">
        <w:rPr>
          <w:rFonts w:ascii="Cambria Math" w:hAnsi="Cambria Math" w:cs="Times New Roman"/>
          <w:color w:val="000000" w:themeColor="text1"/>
          <w:sz w:val="24"/>
          <w:szCs w:val="24"/>
        </w:rPr>
        <w:t xml:space="preserve"> при разработке и выполнении муниципальных программ</w:t>
      </w:r>
      <w:r>
        <w:rPr>
          <w:rFonts w:ascii="Cambria Math" w:hAnsi="Cambria Math" w:cs="Times New Roman"/>
          <w:color w:val="000000" w:themeColor="text1"/>
          <w:sz w:val="24"/>
          <w:szCs w:val="24"/>
        </w:rPr>
        <w:t xml:space="preserve"> </w:t>
      </w:r>
      <w:r w:rsidRPr="00F92F1B">
        <w:rPr>
          <w:rFonts w:ascii="Cambria Math" w:hAnsi="Cambria Math" w:cs="Times New Roman"/>
          <w:color w:val="000000" w:themeColor="text1"/>
          <w:sz w:val="24"/>
          <w:szCs w:val="24"/>
        </w:rPr>
        <w:t>руководству</w:t>
      </w:r>
      <w:r>
        <w:rPr>
          <w:rFonts w:ascii="Cambria Math" w:hAnsi="Cambria Math" w:cs="Times New Roman"/>
          <w:color w:val="000000" w:themeColor="text1"/>
          <w:sz w:val="24"/>
          <w:szCs w:val="24"/>
        </w:rPr>
        <w:t>е</w:t>
      </w:r>
      <w:r w:rsidRPr="00F92F1B">
        <w:rPr>
          <w:rFonts w:ascii="Cambria Math" w:hAnsi="Cambria Math" w:cs="Times New Roman"/>
          <w:color w:val="000000" w:themeColor="text1"/>
          <w:sz w:val="24"/>
          <w:szCs w:val="24"/>
        </w:rPr>
        <w:t xml:space="preserve">тся положениями настоящей Стратегии и </w:t>
      </w:r>
      <w:r>
        <w:rPr>
          <w:rFonts w:ascii="Cambria Math" w:hAnsi="Cambria Math" w:cs="Times New Roman"/>
          <w:color w:val="000000" w:themeColor="text1"/>
          <w:sz w:val="24"/>
          <w:szCs w:val="24"/>
        </w:rPr>
        <w:t xml:space="preserve">учитывает </w:t>
      </w:r>
      <w:r w:rsidRPr="00F92F1B">
        <w:rPr>
          <w:rFonts w:ascii="Cambria Math" w:hAnsi="Cambria Math" w:cs="Times New Roman"/>
          <w:color w:val="000000" w:themeColor="text1"/>
          <w:sz w:val="24"/>
          <w:szCs w:val="24"/>
        </w:rPr>
        <w:t xml:space="preserve">мероприятия по улучшению инвестиционного климата на территории </w:t>
      </w:r>
      <w:r>
        <w:rPr>
          <w:rFonts w:ascii="Cambria Math" w:hAnsi="Cambria Math" w:cs="Times New Roman"/>
          <w:color w:val="000000" w:themeColor="text1"/>
          <w:sz w:val="24"/>
          <w:szCs w:val="24"/>
        </w:rPr>
        <w:t>округа</w:t>
      </w:r>
      <w:r w:rsidRPr="00F92F1B">
        <w:rPr>
          <w:rFonts w:ascii="Cambria Math" w:hAnsi="Cambria Math" w:cs="Times New Roman"/>
          <w:color w:val="000000" w:themeColor="text1"/>
          <w:sz w:val="24"/>
          <w:szCs w:val="24"/>
        </w:rPr>
        <w:t>.</w:t>
      </w:r>
    </w:p>
    <w:p w14:paraId="7B0C077D" w14:textId="77777777" w:rsidR="002B4232" w:rsidRPr="00F92F1B" w:rsidRDefault="002B4232" w:rsidP="002B4232">
      <w:pPr>
        <w:spacing w:after="120" w:line="240" w:lineRule="auto"/>
        <w:ind w:firstLine="567"/>
        <w:jc w:val="both"/>
        <w:rPr>
          <w:rFonts w:ascii="Cambria Math" w:hAnsi="Cambria Math" w:cs="Times New Roman"/>
          <w:color w:val="000000" w:themeColor="text1"/>
          <w:sz w:val="24"/>
          <w:szCs w:val="24"/>
        </w:rPr>
      </w:pPr>
      <w:r w:rsidRPr="00F92F1B">
        <w:rPr>
          <w:rFonts w:ascii="Cambria Math" w:hAnsi="Cambria Math" w:cs="Times New Roman"/>
          <w:color w:val="000000" w:themeColor="text1"/>
          <w:sz w:val="24"/>
          <w:szCs w:val="24"/>
        </w:rPr>
        <w:t>Коммерческие организации, индивидуальные предприниматели, общественные объединения предпринимателей, участвующие в инвестиционных процессах, при осуществлении своей инвестиционной деятельности</w:t>
      </w:r>
      <w:r>
        <w:rPr>
          <w:rFonts w:ascii="Cambria Math" w:hAnsi="Cambria Math" w:cs="Times New Roman"/>
          <w:color w:val="000000" w:themeColor="text1"/>
          <w:sz w:val="24"/>
          <w:szCs w:val="24"/>
        </w:rPr>
        <w:t xml:space="preserve"> </w:t>
      </w:r>
      <w:r w:rsidRPr="00F92F1B">
        <w:rPr>
          <w:rFonts w:ascii="Cambria Math" w:hAnsi="Cambria Math" w:cs="Times New Roman"/>
          <w:color w:val="000000" w:themeColor="text1"/>
          <w:sz w:val="24"/>
          <w:szCs w:val="24"/>
        </w:rPr>
        <w:t xml:space="preserve">вправе руководствоваться положениями </w:t>
      </w:r>
      <w:r>
        <w:rPr>
          <w:rFonts w:ascii="Cambria Math" w:hAnsi="Cambria Math" w:cs="Times New Roman"/>
          <w:color w:val="000000" w:themeColor="text1"/>
          <w:sz w:val="24"/>
          <w:szCs w:val="24"/>
        </w:rPr>
        <w:t>Инвестиционной стратегии</w:t>
      </w:r>
      <w:r w:rsidRPr="00F92F1B">
        <w:rPr>
          <w:rFonts w:ascii="Cambria Math" w:hAnsi="Cambria Math" w:cs="Times New Roman"/>
          <w:color w:val="000000" w:themeColor="text1"/>
          <w:sz w:val="24"/>
          <w:szCs w:val="24"/>
        </w:rPr>
        <w:t>, осуществлять</w:t>
      </w:r>
      <w:r>
        <w:rPr>
          <w:rFonts w:ascii="Cambria Math" w:hAnsi="Cambria Math" w:cs="Times New Roman"/>
          <w:color w:val="000000" w:themeColor="text1"/>
          <w:sz w:val="24"/>
          <w:szCs w:val="24"/>
        </w:rPr>
        <w:t xml:space="preserve"> </w:t>
      </w:r>
      <w:r w:rsidRPr="00F92F1B">
        <w:rPr>
          <w:rFonts w:ascii="Cambria Math" w:hAnsi="Cambria Math" w:cs="Times New Roman"/>
          <w:color w:val="000000" w:themeColor="text1"/>
          <w:sz w:val="24"/>
          <w:szCs w:val="24"/>
        </w:rPr>
        <w:t xml:space="preserve">контроль за ходом ее реализации и принимать активное участие в обсуждении </w:t>
      </w:r>
      <w:r>
        <w:rPr>
          <w:rFonts w:ascii="Cambria Math" w:hAnsi="Cambria Math" w:cs="Times New Roman"/>
          <w:color w:val="000000" w:themeColor="text1"/>
          <w:sz w:val="24"/>
          <w:szCs w:val="24"/>
        </w:rPr>
        <w:t>вносимых изменений</w:t>
      </w:r>
      <w:r w:rsidRPr="00F92F1B">
        <w:rPr>
          <w:rFonts w:ascii="Cambria Math" w:hAnsi="Cambria Math" w:cs="Times New Roman"/>
          <w:color w:val="000000" w:themeColor="text1"/>
          <w:sz w:val="24"/>
          <w:szCs w:val="24"/>
        </w:rPr>
        <w:t>.</w:t>
      </w:r>
    </w:p>
    <w:p w14:paraId="1788366E" w14:textId="77777777" w:rsidR="002B4232" w:rsidRPr="00F92F1B" w:rsidRDefault="002B4232" w:rsidP="002B4232">
      <w:pPr>
        <w:spacing w:after="120" w:line="240" w:lineRule="auto"/>
        <w:ind w:firstLine="567"/>
        <w:jc w:val="both"/>
        <w:rPr>
          <w:rFonts w:ascii="Cambria Math" w:hAnsi="Cambria Math" w:cs="Times New Roman"/>
          <w:color w:val="000000" w:themeColor="text1"/>
          <w:sz w:val="24"/>
          <w:szCs w:val="24"/>
        </w:rPr>
      </w:pPr>
      <w:r w:rsidRPr="00F92F1B">
        <w:rPr>
          <w:rFonts w:ascii="Cambria Math" w:hAnsi="Cambria Math" w:cs="Times New Roman"/>
          <w:color w:val="000000" w:themeColor="text1"/>
          <w:sz w:val="24"/>
          <w:szCs w:val="24"/>
        </w:rPr>
        <w:t xml:space="preserve">Постоянный общественный контроль реализации </w:t>
      </w:r>
      <w:r>
        <w:rPr>
          <w:rFonts w:ascii="Cambria Math" w:hAnsi="Cambria Math" w:cs="Times New Roman"/>
          <w:color w:val="000000" w:themeColor="text1"/>
          <w:sz w:val="24"/>
          <w:szCs w:val="24"/>
        </w:rPr>
        <w:t>Инвестиционной стратегии</w:t>
      </w:r>
      <w:r w:rsidRPr="00F92F1B">
        <w:rPr>
          <w:rFonts w:ascii="Cambria Math" w:hAnsi="Cambria Math" w:cs="Times New Roman"/>
          <w:color w:val="000000" w:themeColor="text1"/>
          <w:sz w:val="24"/>
          <w:szCs w:val="24"/>
        </w:rPr>
        <w:t xml:space="preserve"> осуществляет</w:t>
      </w:r>
      <w:r>
        <w:rPr>
          <w:rFonts w:ascii="Cambria Math" w:hAnsi="Cambria Math" w:cs="Times New Roman"/>
          <w:color w:val="000000" w:themeColor="text1"/>
          <w:sz w:val="24"/>
          <w:szCs w:val="24"/>
        </w:rPr>
        <w:t xml:space="preserve">ся </w:t>
      </w:r>
      <w:r w:rsidRPr="005B09BD">
        <w:rPr>
          <w:rFonts w:ascii="Cambria Math" w:hAnsi="Cambria Math" w:cs="Times New Roman"/>
          <w:color w:val="000000" w:themeColor="text1"/>
          <w:sz w:val="24"/>
          <w:szCs w:val="24"/>
        </w:rPr>
        <w:t>общественн</w:t>
      </w:r>
      <w:r>
        <w:rPr>
          <w:rFonts w:ascii="Cambria Math" w:hAnsi="Cambria Math" w:cs="Times New Roman"/>
          <w:color w:val="000000" w:themeColor="text1"/>
          <w:sz w:val="24"/>
          <w:szCs w:val="24"/>
        </w:rPr>
        <w:t>ым</w:t>
      </w:r>
      <w:r w:rsidRPr="005B09BD">
        <w:rPr>
          <w:rFonts w:ascii="Cambria Math" w:hAnsi="Cambria Math" w:cs="Times New Roman"/>
          <w:color w:val="000000" w:themeColor="text1"/>
          <w:sz w:val="24"/>
          <w:szCs w:val="24"/>
        </w:rPr>
        <w:t xml:space="preserve"> Совет</w:t>
      </w:r>
      <w:r>
        <w:rPr>
          <w:rFonts w:ascii="Cambria Math" w:hAnsi="Cambria Math" w:cs="Times New Roman"/>
          <w:color w:val="000000" w:themeColor="text1"/>
          <w:sz w:val="24"/>
          <w:szCs w:val="24"/>
        </w:rPr>
        <w:t>ом</w:t>
      </w:r>
      <w:r w:rsidRPr="005B09BD">
        <w:rPr>
          <w:rFonts w:ascii="Cambria Math" w:hAnsi="Cambria Math" w:cs="Times New Roman"/>
          <w:color w:val="000000" w:themeColor="text1"/>
          <w:sz w:val="24"/>
          <w:szCs w:val="24"/>
        </w:rPr>
        <w:t xml:space="preserve"> по улучшению инвестиционного климата и развитию предпринимательства при главе</w:t>
      </w:r>
      <w:r>
        <w:rPr>
          <w:rFonts w:ascii="Cambria Math" w:hAnsi="Cambria Math" w:cs="Times New Roman"/>
          <w:color w:val="000000" w:themeColor="text1"/>
          <w:sz w:val="24"/>
          <w:szCs w:val="24"/>
        </w:rPr>
        <w:t xml:space="preserve"> администрации </w:t>
      </w:r>
      <w:proofErr w:type="spellStart"/>
      <w:r>
        <w:rPr>
          <w:rFonts w:ascii="Cambria Math" w:hAnsi="Cambria Math" w:cs="Times New Roman"/>
          <w:color w:val="000000" w:themeColor="text1"/>
          <w:sz w:val="24"/>
          <w:szCs w:val="24"/>
        </w:rPr>
        <w:t>Ладушкинского</w:t>
      </w:r>
      <w:proofErr w:type="spellEnd"/>
      <w:r>
        <w:rPr>
          <w:rFonts w:ascii="Cambria Math" w:hAnsi="Cambria Math" w:cs="Times New Roman"/>
          <w:color w:val="000000" w:themeColor="text1"/>
          <w:sz w:val="24"/>
          <w:szCs w:val="24"/>
        </w:rPr>
        <w:t xml:space="preserve"> городского округа</w:t>
      </w:r>
      <w:r w:rsidRPr="00F92F1B">
        <w:rPr>
          <w:rFonts w:ascii="Cambria Math" w:hAnsi="Cambria Math" w:cs="Times New Roman"/>
          <w:color w:val="000000" w:themeColor="text1"/>
          <w:sz w:val="24"/>
          <w:szCs w:val="24"/>
        </w:rPr>
        <w:t>, а также</w:t>
      </w:r>
      <w:r>
        <w:rPr>
          <w:rFonts w:ascii="Cambria Math" w:hAnsi="Cambria Math" w:cs="Times New Roman"/>
          <w:color w:val="000000" w:themeColor="text1"/>
          <w:sz w:val="24"/>
          <w:szCs w:val="24"/>
        </w:rPr>
        <w:t xml:space="preserve"> </w:t>
      </w:r>
      <w:r w:rsidRPr="00F92F1B">
        <w:rPr>
          <w:rFonts w:ascii="Cambria Math" w:hAnsi="Cambria Math" w:cs="Times New Roman"/>
          <w:color w:val="000000" w:themeColor="text1"/>
          <w:sz w:val="24"/>
          <w:szCs w:val="24"/>
        </w:rPr>
        <w:t>иными заинтересованными представителями общественных организаций.</w:t>
      </w:r>
    </w:p>
    <w:p w14:paraId="5F9CE2B7" w14:textId="77777777" w:rsidR="002B4232" w:rsidRDefault="002B4232" w:rsidP="002B4232">
      <w:pPr>
        <w:spacing w:after="120" w:line="240" w:lineRule="auto"/>
        <w:ind w:firstLine="567"/>
        <w:jc w:val="both"/>
        <w:rPr>
          <w:rFonts w:ascii="Cambria Math" w:hAnsi="Cambria Math" w:cs="Times New Roman"/>
          <w:color w:val="000000" w:themeColor="text1"/>
          <w:sz w:val="24"/>
          <w:szCs w:val="24"/>
        </w:rPr>
      </w:pPr>
      <w:r w:rsidRPr="00F92F1B">
        <w:rPr>
          <w:rFonts w:ascii="Cambria Math" w:hAnsi="Cambria Math" w:cs="Times New Roman"/>
          <w:color w:val="000000" w:themeColor="text1"/>
          <w:sz w:val="24"/>
          <w:szCs w:val="24"/>
        </w:rPr>
        <w:t xml:space="preserve">В случае необходимости по результатам общественного контроля реализации </w:t>
      </w:r>
      <w:r>
        <w:rPr>
          <w:rFonts w:ascii="Cambria Math" w:hAnsi="Cambria Math" w:cs="Times New Roman"/>
          <w:color w:val="000000" w:themeColor="text1"/>
          <w:sz w:val="24"/>
          <w:szCs w:val="24"/>
        </w:rPr>
        <w:t>Инвестиционной стратегии формулируются пре</w:t>
      </w:r>
      <w:r w:rsidRPr="00F92F1B">
        <w:rPr>
          <w:rFonts w:ascii="Cambria Math" w:hAnsi="Cambria Math" w:cs="Times New Roman"/>
          <w:color w:val="000000" w:themeColor="text1"/>
          <w:sz w:val="24"/>
          <w:szCs w:val="24"/>
        </w:rPr>
        <w:t>дложения по корректировке</w:t>
      </w:r>
      <w:r>
        <w:rPr>
          <w:rFonts w:ascii="Cambria Math" w:hAnsi="Cambria Math" w:cs="Times New Roman"/>
          <w:color w:val="000000" w:themeColor="text1"/>
          <w:sz w:val="24"/>
          <w:szCs w:val="24"/>
        </w:rPr>
        <w:t xml:space="preserve"> ее </w:t>
      </w:r>
      <w:r w:rsidRPr="00F92F1B">
        <w:rPr>
          <w:rFonts w:ascii="Cambria Math" w:hAnsi="Cambria Math" w:cs="Times New Roman"/>
          <w:color w:val="000000" w:themeColor="text1"/>
          <w:sz w:val="24"/>
          <w:szCs w:val="24"/>
        </w:rPr>
        <w:t xml:space="preserve">положений. Сформулированные предложения учитываются при внесении изменений в </w:t>
      </w:r>
      <w:r>
        <w:rPr>
          <w:rFonts w:ascii="Cambria Math" w:hAnsi="Cambria Math" w:cs="Times New Roman"/>
          <w:color w:val="000000" w:themeColor="text1"/>
          <w:sz w:val="24"/>
          <w:szCs w:val="24"/>
        </w:rPr>
        <w:t>Инвестиционную стратегию</w:t>
      </w:r>
      <w:r w:rsidRPr="00F92F1B">
        <w:rPr>
          <w:rFonts w:ascii="Cambria Math" w:hAnsi="Cambria Math" w:cs="Times New Roman"/>
          <w:color w:val="000000" w:themeColor="text1"/>
          <w:sz w:val="24"/>
          <w:szCs w:val="24"/>
        </w:rPr>
        <w:t xml:space="preserve">. </w:t>
      </w:r>
    </w:p>
    <w:p w14:paraId="20B26EA2" w14:textId="77777777" w:rsidR="002B4232" w:rsidRDefault="002B4232" w:rsidP="002B4232">
      <w:pPr>
        <w:spacing w:after="120" w:line="240" w:lineRule="auto"/>
        <w:ind w:firstLine="567"/>
        <w:jc w:val="both"/>
        <w:rPr>
          <w:rFonts w:ascii="Cambria Math" w:hAnsi="Cambria Math" w:cs="Times New Roman"/>
          <w:color w:val="000000" w:themeColor="text1"/>
          <w:sz w:val="24"/>
          <w:szCs w:val="24"/>
        </w:rPr>
      </w:pPr>
      <w:r w:rsidRPr="00F92F1B">
        <w:rPr>
          <w:rFonts w:ascii="Cambria Math" w:hAnsi="Cambria Math" w:cs="Times New Roman"/>
          <w:color w:val="000000" w:themeColor="text1"/>
          <w:sz w:val="24"/>
          <w:szCs w:val="24"/>
        </w:rPr>
        <w:t xml:space="preserve">Изменения и дополнения в </w:t>
      </w:r>
      <w:r>
        <w:rPr>
          <w:rFonts w:ascii="Cambria Math" w:hAnsi="Cambria Math" w:cs="Times New Roman"/>
          <w:color w:val="000000" w:themeColor="text1"/>
          <w:sz w:val="24"/>
          <w:szCs w:val="24"/>
        </w:rPr>
        <w:t>Инвестиционную стратегию</w:t>
      </w:r>
      <w:r w:rsidRPr="00F92F1B">
        <w:rPr>
          <w:rFonts w:ascii="Cambria Math" w:hAnsi="Cambria Math" w:cs="Times New Roman"/>
          <w:color w:val="000000" w:themeColor="text1"/>
          <w:sz w:val="24"/>
          <w:szCs w:val="24"/>
        </w:rPr>
        <w:t xml:space="preserve"> выносятся на</w:t>
      </w:r>
      <w:r>
        <w:rPr>
          <w:rFonts w:ascii="Cambria Math" w:hAnsi="Cambria Math" w:cs="Times New Roman"/>
          <w:color w:val="000000" w:themeColor="text1"/>
          <w:sz w:val="24"/>
          <w:szCs w:val="24"/>
        </w:rPr>
        <w:t xml:space="preserve"> </w:t>
      </w:r>
      <w:r w:rsidRPr="00F92F1B">
        <w:rPr>
          <w:rFonts w:ascii="Cambria Math" w:hAnsi="Cambria Math" w:cs="Times New Roman"/>
          <w:color w:val="000000" w:themeColor="text1"/>
          <w:sz w:val="24"/>
          <w:szCs w:val="24"/>
        </w:rPr>
        <w:t xml:space="preserve">публичное обсуждение и утверждаются </w:t>
      </w:r>
      <w:r>
        <w:rPr>
          <w:rFonts w:ascii="Cambria Math" w:hAnsi="Cambria Math" w:cs="Times New Roman"/>
          <w:color w:val="000000" w:themeColor="text1"/>
          <w:sz w:val="24"/>
          <w:szCs w:val="24"/>
        </w:rPr>
        <w:t xml:space="preserve">главой </w:t>
      </w:r>
      <w:r w:rsidRPr="00F92F1B">
        <w:rPr>
          <w:rFonts w:ascii="Cambria Math" w:hAnsi="Cambria Math" w:cs="Times New Roman"/>
          <w:color w:val="000000" w:themeColor="text1"/>
          <w:sz w:val="24"/>
          <w:szCs w:val="24"/>
        </w:rPr>
        <w:t>администраци</w:t>
      </w:r>
      <w:r>
        <w:rPr>
          <w:rFonts w:ascii="Cambria Math" w:hAnsi="Cambria Math" w:cs="Times New Roman"/>
          <w:color w:val="000000" w:themeColor="text1"/>
          <w:sz w:val="24"/>
          <w:szCs w:val="24"/>
        </w:rPr>
        <w:t>и</w:t>
      </w:r>
      <w:r w:rsidRPr="00F92F1B">
        <w:rPr>
          <w:rFonts w:ascii="Cambria Math" w:hAnsi="Cambria Math" w:cs="Times New Roman"/>
          <w:color w:val="000000" w:themeColor="text1"/>
          <w:sz w:val="24"/>
          <w:szCs w:val="24"/>
        </w:rPr>
        <w:t xml:space="preserve"> </w:t>
      </w:r>
      <w:proofErr w:type="spellStart"/>
      <w:r>
        <w:rPr>
          <w:rFonts w:ascii="Cambria Math" w:hAnsi="Cambria Math" w:cs="Times New Roman"/>
          <w:color w:val="000000" w:themeColor="text1"/>
          <w:sz w:val="24"/>
          <w:szCs w:val="24"/>
        </w:rPr>
        <w:t>Ладушкинского</w:t>
      </w:r>
      <w:proofErr w:type="spellEnd"/>
      <w:r>
        <w:rPr>
          <w:rFonts w:ascii="Cambria Math" w:hAnsi="Cambria Math" w:cs="Times New Roman"/>
          <w:color w:val="000000" w:themeColor="text1"/>
          <w:sz w:val="24"/>
          <w:szCs w:val="24"/>
        </w:rPr>
        <w:t xml:space="preserve"> городского округа</w:t>
      </w:r>
      <w:r w:rsidRPr="00F92F1B">
        <w:rPr>
          <w:rFonts w:ascii="Cambria Math" w:hAnsi="Cambria Math" w:cs="Times New Roman"/>
          <w:color w:val="000000" w:themeColor="text1"/>
          <w:sz w:val="24"/>
          <w:szCs w:val="24"/>
        </w:rPr>
        <w:t>.</w:t>
      </w:r>
    </w:p>
    <w:p w14:paraId="5771AB45" w14:textId="77777777" w:rsidR="00C4149B" w:rsidRDefault="00C4149B" w:rsidP="00C4149B">
      <w:pPr>
        <w:spacing w:after="0" w:line="240" w:lineRule="auto"/>
        <w:jc w:val="center"/>
        <w:rPr>
          <w:rFonts w:ascii="Times New Roman" w:hAnsi="Times New Roman" w:cs="Times New Roman"/>
          <w:b/>
          <w:sz w:val="28"/>
          <w:szCs w:val="28"/>
        </w:rPr>
      </w:pPr>
    </w:p>
    <w:p w14:paraId="3EC44BDC" w14:textId="77777777" w:rsidR="00C4149B" w:rsidRDefault="00C4149B" w:rsidP="00C4149B">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14:paraId="7EC771B6" w14:textId="77777777" w:rsidR="00D84B05" w:rsidRDefault="00C4149B" w:rsidP="009263A8">
      <w:pPr>
        <w:shd w:val="clear" w:color="auto" w:fill="DEEAF6" w:themeFill="accent1" w:themeFillTint="33"/>
        <w:spacing w:after="0" w:line="240" w:lineRule="auto"/>
        <w:ind w:left="357"/>
        <w:jc w:val="center"/>
        <w:outlineLvl w:val="0"/>
        <w:rPr>
          <w:rFonts w:ascii="Cambria Math" w:hAnsi="Cambria Math" w:cs="Times New Roman"/>
          <w:b/>
          <w:sz w:val="28"/>
          <w:szCs w:val="28"/>
        </w:rPr>
      </w:pPr>
      <w:bookmarkStart w:id="8" w:name="_Toc27378837"/>
      <w:r w:rsidRPr="00B97544">
        <w:rPr>
          <w:rFonts w:ascii="Cambria Math" w:hAnsi="Cambria Math" w:cs="Times New Roman"/>
          <w:b/>
          <w:sz w:val="28"/>
          <w:szCs w:val="28"/>
        </w:rPr>
        <w:lastRenderedPageBreak/>
        <w:t>7. Ожидаемые результаты реализации Инвестиционной стратегии</w:t>
      </w:r>
      <w:r w:rsidR="009263A8">
        <w:rPr>
          <w:rFonts w:ascii="Cambria Math" w:hAnsi="Cambria Math" w:cs="Times New Roman"/>
          <w:b/>
          <w:sz w:val="28"/>
          <w:szCs w:val="28"/>
        </w:rPr>
        <w:t xml:space="preserve">  </w:t>
      </w:r>
    </w:p>
    <w:p w14:paraId="0B9F0FF1" w14:textId="44624EC0" w:rsidR="00C4149B" w:rsidRPr="00B97544" w:rsidRDefault="009263A8" w:rsidP="009263A8">
      <w:pPr>
        <w:shd w:val="clear" w:color="auto" w:fill="DEEAF6" w:themeFill="accent1" w:themeFillTint="33"/>
        <w:spacing w:after="0" w:line="240" w:lineRule="auto"/>
        <w:ind w:left="357"/>
        <w:jc w:val="center"/>
        <w:outlineLvl w:val="0"/>
        <w:rPr>
          <w:rFonts w:ascii="Cambria Math" w:hAnsi="Cambria Math" w:cs="Times New Roman"/>
          <w:b/>
          <w:sz w:val="28"/>
          <w:szCs w:val="28"/>
        </w:rPr>
      </w:pPr>
      <w:r>
        <w:rPr>
          <w:rFonts w:ascii="Cambria Math" w:hAnsi="Cambria Math" w:cs="Times New Roman"/>
          <w:b/>
          <w:sz w:val="28"/>
          <w:szCs w:val="28"/>
        </w:rPr>
        <w:t xml:space="preserve">              </w:t>
      </w:r>
      <w:r w:rsidR="00C4149B" w:rsidRPr="00B97544">
        <w:rPr>
          <w:rFonts w:ascii="Cambria Math" w:hAnsi="Cambria Math" w:cs="Times New Roman"/>
          <w:b/>
          <w:sz w:val="28"/>
          <w:szCs w:val="28"/>
        </w:rPr>
        <w:t>к 2030 году</w:t>
      </w:r>
      <w:bookmarkEnd w:id="8"/>
    </w:p>
    <w:p w14:paraId="70333BEF" w14:textId="77777777" w:rsidR="00C4149B" w:rsidRDefault="00C4149B" w:rsidP="00C4149B">
      <w:pPr>
        <w:spacing w:after="0" w:line="240" w:lineRule="auto"/>
        <w:jc w:val="center"/>
        <w:rPr>
          <w:rFonts w:ascii="Cambria Math" w:hAnsi="Cambria Math" w:cs="Times New Roman"/>
          <w:b/>
          <w:sz w:val="28"/>
          <w:szCs w:val="28"/>
        </w:rPr>
      </w:pPr>
    </w:p>
    <w:p w14:paraId="70F39740" w14:textId="77777777" w:rsidR="00B97544" w:rsidRPr="002F5087" w:rsidRDefault="00B97544" w:rsidP="00B97544">
      <w:pPr>
        <w:spacing w:after="120" w:line="240" w:lineRule="auto"/>
        <w:ind w:firstLine="567"/>
        <w:jc w:val="both"/>
        <w:rPr>
          <w:rFonts w:ascii="Cambria Math" w:hAnsi="Cambria Math" w:cs="Times New Roman"/>
          <w:sz w:val="24"/>
          <w:szCs w:val="28"/>
        </w:rPr>
      </w:pPr>
      <w:r w:rsidRPr="002F5087">
        <w:rPr>
          <w:rFonts w:ascii="Cambria Math" w:hAnsi="Cambria Math" w:cs="Times New Roman"/>
          <w:sz w:val="24"/>
          <w:szCs w:val="28"/>
        </w:rPr>
        <w:t xml:space="preserve">Инвестиционная стратегия обеспечит проведение последовательной и эффективной инвестиционной политики </w:t>
      </w:r>
      <w:proofErr w:type="spellStart"/>
      <w:r w:rsidRPr="002F5087">
        <w:rPr>
          <w:rFonts w:ascii="Cambria Math" w:hAnsi="Cambria Math" w:cs="Times New Roman"/>
          <w:sz w:val="24"/>
          <w:szCs w:val="28"/>
        </w:rPr>
        <w:t>Ладушкинского</w:t>
      </w:r>
      <w:proofErr w:type="spellEnd"/>
      <w:r w:rsidRPr="002F5087">
        <w:rPr>
          <w:rFonts w:ascii="Cambria Math" w:hAnsi="Cambria Math" w:cs="Times New Roman"/>
          <w:sz w:val="24"/>
          <w:szCs w:val="28"/>
        </w:rPr>
        <w:t xml:space="preserve"> городского округа, которая позволит:</w:t>
      </w:r>
    </w:p>
    <w:p w14:paraId="4BFE663D" w14:textId="77777777" w:rsidR="00B97544" w:rsidRPr="002F5087" w:rsidRDefault="00B97544" w:rsidP="00D4228F">
      <w:pPr>
        <w:pStyle w:val="a7"/>
        <w:numPr>
          <w:ilvl w:val="0"/>
          <w:numId w:val="36"/>
        </w:numPr>
        <w:spacing w:after="120" w:line="240" w:lineRule="auto"/>
        <w:ind w:left="567"/>
        <w:contextualSpacing w:val="0"/>
        <w:jc w:val="both"/>
        <w:rPr>
          <w:rFonts w:ascii="Cambria Math" w:hAnsi="Cambria Math" w:cs="Times New Roman"/>
          <w:sz w:val="24"/>
          <w:szCs w:val="28"/>
        </w:rPr>
      </w:pPr>
      <w:r w:rsidRPr="002F5087">
        <w:rPr>
          <w:rFonts w:ascii="Cambria Math" w:hAnsi="Cambria Math" w:cs="Times New Roman"/>
          <w:sz w:val="24"/>
          <w:szCs w:val="28"/>
        </w:rPr>
        <w:t xml:space="preserve">увеличить объемы инвестиций в экономику </w:t>
      </w:r>
      <w:proofErr w:type="spellStart"/>
      <w:r w:rsidRPr="002F5087">
        <w:rPr>
          <w:rFonts w:ascii="Cambria Math" w:hAnsi="Cambria Math" w:cs="Times New Roman"/>
          <w:sz w:val="24"/>
          <w:szCs w:val="28"/>
        </w:rPr>
        <w:t>Ладушкинского</w:t>
      </w:r>
      <w:proofErr w:type="spellEnd"/>
      <w:r w:rsidRPr="002F5087">
        <w:rPr>
          <w:rFonts w:ascii="Cambria Math" w:hAnsi="Cambria Math" w:cs="Times New Roman"/>
          <w:sz w:val="24"/>
          <w:szCs w:val="28"/>
        </w:rPr>
        <w:t xml:space="preserve"> городского округа до 164 млн руб. в 2025 г. и 255 млн руб. - в 2030 г. (в т. ч. в расчете на 1 человека до 51 тыс. руб. в 2030 г.) на основе создания условий, стимулирующих инвестиционную активность хозяйствующих субъектов;</w:t>
      </w:r>
    </w:p>
    <w:p w14:paraId="79A512E4" w14:textId="77777777" w:rsidR="00B97544" w:rsidRPr="002F5087" w:rsidRDefault="00B97544" w:rsidP="00D4228F">
      <w:pPr>
        <w:pStyle w:val="a7"/>
        <w:numPr>
          <w:ilvl w:val="0"/>
          <w:numId w:val="36"/>
        </w:numPr>
        <w:spacing w:after="120" w:line="240" w:lineRule="auto"/>
        <w:ind w:left="567"/>
        <w:contextualSpacing w:val="0"/>
        <w:jc w:val="both"/>
        <w:rPr>
          <w:rFonts w:ascii="Cambria Math" w:hAnsi="Cambria Math" w:cs="Times New Roman"/>
          <w:sz w:val="24"/>
          <w:szCs w:val="28"/>
        </w:rPr>
      </w:pPr>
      <w:r w:rsidRPr="002F5087">
        <w:rPr>
          <w:rFonts w:ascii="Cambria Math" w:hAnsi="Cambria Math" w:cs="Times New Roman"/>
          <w:sz w:val="24"/>
          <w:szCs w:val="28"/>
        </w:rPr>
        <w:t>увеличить объем производства предприятий до 650 млн руб. в 2030 г., повысить их экономическую эффективность, и, как следствие, в 2,3 раза увеличить количество вновь созданных рабочих мест, в т. ч. высокотехнологичных;</w:t>
      </w:r>
    </w:p>
    <w:p w14:paraId="4CD2A1C6" w14:textId="77777777" w:rsidR="00B97544" w:rsidRPr="002F5087" w:rsidRDefault="00B97544" w:rsidP="00D4228F">
      <w:pPr>
        <w:pStyle w:val="a7"/>
        <w:numPr>
          <w:ilvl w:val="0"/>
          <w:numId w:val="36"/>
        </w:numPr>
        <w:spacing w:after="120" w:line="240" w:lineRule="auto"/>
        <w:ind w:left="567"/>
        <w:contextualSpacing w:val="0"/>
        <w:jc w:val="both"/>
        <w:rPr>
          <w:rFonts w:ascii="Cambria Math" w:hAnsi="Cambria Math" w:cs="Times New Roman"/>
          <w:sz w:val="24"/>
          <w:szCs w:val="28"/>
        </w:rPr>
      </w:pPr>
      <w:r w:rsidRPr="002F5087">
        <w:rPr>
          <w:rFonts w:ascii="Cambria Math" w:hAnsi="Cambria Math" w:cs="Times New Roman"/>
          <w:sz w:val="24"/>
          <w:szCs w:val="28"/>
        </w:rPr>
        <w:t xml:space="preserve">увеличить количество градообразующих предприятий и диверсифицировать экономику округа за счет развития рекреационно-курортного комплекса, создания высокотехнологичных предприятий, использующих аддитивные технологии, развития промышленного </w:t>
      </w:r>
      <w:proofErr w:type="spellStart"/>
      <w:r w:rsidRPr="002F5087">
        <w:rPr>
          <w:rFonts w:ascii="Cambria Math" w:hAnsi="Cambria Math" w:cs="Times New Roman"/>
          <w:sz w:val="24"/>
          <w:szCs w:val="28"/>
        </w:rPr>
        <w:t>грибоводства</w:t>
      </w:r>
      <w:proofErr w:type="spellEnd"/>
      <w:r w:rsidRPr="002F5087">
        <w:rPr>
          <w:rFonts w:ascii="Cambria Math" w:hAnsi="Cambria Math" w:cs="Times New Roman"/>
          <w:sz w:val="24"/>
          <w:szCs w:val="28"/>
        </w:rPr>
        <w:t xml:space="preserve"> и производства </w:t>
      </w:r>
      <w:proofErr w:type="spellStart"/>
      <w:r w:rsidRPr="002F5087">
        <w:rPr>
          <w:rFonts w:ascii="Cambria Math" w:hAnsi="Cambria Math" w:cs="Times New Roman"/>
          <w:sz w:val="24"/>
          <w:szCs w:val="28"/>
        </w:rPr>
        <w:t>экологичных</w:t>
      </w:r>
      <w:proofErr w:type="spellEnd"/>
      <w:r w:rsidRPr="002F5087">
        <w:rPr>
          <w:rFonts w:ascii="Cambria Math" w:hAnsi="Cambria Math" w:cs="Times New Roman"/>
          <w:sz w:val="24"/>
          <w:szCs w:val="28"/>
        </w:rPr>
        <w:t xml:space="preserve"> удобрений;</w:t>
      </w:r>
    </w:p>
    <w:p w14:paraId="479506F7" w14:textId="77777777" w:rsidR="00B97544" w:rsidRPr="002F5087" w:rsidRDefault="00B97544" w:rsidP="00D4228F">
      <w:pPr>
        <w:pStyle w:val="a7"/>
        <w:numPr>
          <w:ilvl w:val="0"/>
          <w:numId w:val="36"/>
        </w:numPr>
        <w:spacing w:after="120" w:line="240" w:lineRule="auto"/>
        <w:ind w:left="567"/>
        <w:contextualSpacing w:val="0"/>
        <w:jc w:val="both"/>
        <w:rPr>
          <w:rFonts w:ascii="Cambria Math" w:hAnsi="Cambria Math" w:cs="Times New Roman"/>
          <w:sz w:val="24"/>
          <w:szCs w:val="28"/>
        </w:rPr>
      </w:pPr>
      <w:r w:rsidRPr="002F5087">
        <w:rPr>
          <w:rFonts w:ascii="Cambria Math" w:hAnsi="Cambria Math" w:cs="Times New Roman"/>
          <w:sz w:val="24"/>
          <w:szCs w:val="28"/>
        </w:rPr>
        <w:t>увеличить уровень доходов жителей округа, повысив к 2030 году размер заработной платы до 58,4 тыс. руб. или в 2,1 раза к уровню 2018 года;</w:t>
      </w:r>
    </w:p>
    <w:p w14:paraId="3B3909FF" w14:textId="77777777" w:rsidR="00B97544" w:rsidRPr="002F5087" w:rsidRDefault="00B97544" w:rsidP="00D4228F">
      <w:pPr>
        <w:pStyle w:val="a7"/>
        <w:numPr>
          <w:ilvl w:val="0"/>
          <w:numId w:val="36"/>
        </w:numPr>
        <w:spacing w:after="120" w:line="240" w:lineRule="auto"/>
        <w:ind w:left="567"/>
        <w:contextualSpacing w:val="0"/>
        <w:jc w:val="both"/>
        <w:rPr>
          <w:rFonts w:ascii="Cambria Math" w:hAnsi="Cambria Math" w:cs="Times New Roman"/>
          <w:sz w:val="24"/>
          <w:szCs w:val="28"/>
        </w:rPr>
      </w:pPr>
      <w:r w:rsidRPr="002F5087">
        <w:rPr>
          <w:rFonts w:ascii="Cambria Math" w:hAnsi="Cambria Math" w:cs="Times New Roman"/>
          <w:sz w:val="24"/>
          <w:szCs w:val="28"/>
        </w:rPr>
        <w:t>увеличить общую площадь жилых помещений, приходящихся на одного жителя округа, к 2030 году до 32 кв. м;</w:t>
      </w:r>
    </w:p>
    <w:p w14:paraId="1641546E" w14:textId="77777777" w:rsidR="00B97544" w:rsidRPr="002F5087" w:rsidRDefault="00B97544" w:rsidP="00D4228F">
      <w:pPr>
        <w:pStyle w:val="a7"/>
        <w:numPr>
          <w:ilvl w:val="0"/>
          <w:numId w:val="36"/>
        </w:numPr>
        <w:spacing w:after="120" w:line="240" w:lineRule="auto"/>
        <w:ind w:left="567"/>
        <w:contextualSpacing w:val="0"/>
        <w:jc w:val="both"/>
        <w:rPr>
          <w:rFonts w:ascii="Cambria Math" w:hAnsi="Cambria Math" w:cs="Times New Roman"/>
          <w:sz w:val="24"/>
          <w:szCs w:val="28"/>
        </w:rPr>
      </w:pPr>
      <w:r w:rsidRPr="002F5087">
        <w:rPr>
          <w:rFonts w:ascii="Cambria Math" w:hAnsi="Cambria Math" w:cs="Times New Roman"/>
          <w:sz w:val="24"/>
          <w:szCs w:val="28"/>
        </w:rPr>
        <w:t>увеличить количество субъектов малого и среднего предпринимательства, доведя их количество в расчете на 1 тысячу человек до 370 единиц в 2030 году;</w:t>
      </w:r>
    </w:p>
    <w:p w14:paraId="6350BCCD" w14:textId="77777777" w:rsidR="00B97544" w:rsidRPr="002F5087" w:rsidRDefault="00B97544" w:rsidP="00D4228F">
      <w:pPr>
        <w:pStyle w:val="a7"/>
        <w:numPr>
          <w:ilvl w:val="0"/>
          <w:numId w:val="36"/>
        </w:numPr>
        <w:spacing w:after="120" w:line="240" w:lineRule="auto"/>
        <w:ind w:left="567"/>
        <w:contextualSpacing w:val="0"/>
        <w:jc w:val="both"/>
        <w:rPr>
          <w:rFonts w:ascii="Cambria Math" w:hAnsi="Cambria Math" w:cs="Times New Roman"/>
          <w:sz w:val="24"/>
          <w:szCs w:val="28"/>
        </w:rPr>
      </w:pPr>
      <w:r w:rsidRPr="002F5087">
        <w:rPr>
          <w:rFonts w:ascii="Cambria Math" w:hAnsi="Cambria Math" w:cs="Times New Roman"/>
          <w:sz w:val="24"/>
          <w:szCs w:val="28"/>
        </w:rPr>
        <w:t xml:space="preserve">увеличить поступление налогов в бюджеты всех уровней, повысить благосостояние населения </w:t>
      </w:r>
      <w:proofErr w:type="spellStart"/>
      <w:r w:rsidRPr="002F5087">
        <w:rPr>
          <w:rFonts w:ascii="Cambria Math" w:hAnsi="Cambria Math" w:cs="Times New Roman"/>
          <w:sz w:val="24"/>
          <w:szCs w:val="28"/>
        </w:rPr>
        <w:t>Ладушкинского</w:t>
      </w:r>
      <w:proofErr w:type="spellEnd"/>
      <w:r w:rsidRPr="002F5087">
        <w:rPr>
          <w:rFonts w:ascii="Cambria Math" w:hAnsi="Cambria Math" w:cs="Times New Roman"/>
          <w:sz w:val="24"/>
          <w:szCs w:val="28"/>
        </w:rPr>
        <w:t xml:space="preserve"> городского округа (в 2030 году расходы бюджета в расчете на 1 жителя должны составить около 62 тыс. руб.);</w:t>
      </w:r>
    </w:p>
    <w:p w14:paraId="2B67F132" w14:textId="77777777" w:rsidR="00B97544" w:rsidRPr="002F5087" w:rsidRDefault="00B97544" w:rsidP="00D4228F">
      <w:pPr>
        <w:pStyle w:val="a7"/>
        <w:numPr>
          <w:ilvl w:val="0"/>
          <w:numId w:val="36"/>
        </w:numPr>
        <w:spacing w:after="120" w:line="240" w:lineRule="auto"/>
        <w:ind w:left="567"/>
        <w:contextualSpacing w:val="0"/>
        <w:jc w:val="both"/>
        <w:rPr>
          <w:rFonts w:ascii="Cambria Math" w:hAnsi="Cambria Math" w:cs="Times New Roman"/>
          <w:sz w:val="24"/>
          <w:szCs w:val="28"/>
        </w:rPr>
      </w:pPr>
      <w:r w:rsidRPr="002F5087">
        <w:rPr>
          <w:rFonts w:ascii="Cambria Math" w:hAnsi="Cambria Math" w:cs="Times New Roman"/>
          <w:sz w:val="24"/>
          <w:szCs w:val="28"/>
        </w:rPr>
        <w:t>повысить индекс качества городской среды в 2030 году до 254 баллов, в том числе по оценке социально-досуговой инфраструктуры и прилегающих пространств – до 35 баллов, общественно-деловой инфраструктуры и прилегающих пространств – до 32 баллов, общегородского пространства – до 42 баллов, улично-дорожной сети – до 45 баллов, жилья и прилегающих пространств – до 48 баллов, озелененных пространств – до 52 баллов.</w:t>
      </w:r>
    </w:p>
    <w:p w14:paraId="4D9CD425" w14:textId="77777777" w:rsidR="00B97544" w:rsidRPr="002F5087" w:rsidRDefault="00B97544" w:rsidP="00B97544">
      <w:pPr>
        <w:spacing w:after="120" w:line="240" w:lineRule="auto"/>
        <w:ind w:firstLine="567"/>
        <w:jc w:val="both"/>
        <w:rPr>
          <w:rFonts w:ascii="Cambria Math" w:hAnsi="Cambria Math" w:cs="Times New Roman"/>
          <w:sz w:val="24"/>
          <w:szCs w:val="28"/>
        </w:rPr>
      </w:pPr>
      <w:r w:rsidRPr="002F5087">
        <w:rPr>
          <w:rFonts w:ascii="Cambria Math" w:hAnsi="Cambria Math" w:cs="Times New Roman"/>
          <w:sz w:val="24"/>
          <w:szCs w:val="28"/>
        </w:rPr>
        <w:t xml:space="preserve">Реализация мероприятий, предусмотренных Инвестиционной стратегией, позволит активизировать инвестиционный процесс на территории </w:t>
      </w:r>
      <w:proofErr w:type="spellStart"/>
      <w:r w:rsidRPr="002F5087">
        <w:rPr>
          <w:rFonts w:ascii="Cambria Math" w:hAnsi="Cambria Math" w:cs="Times New Roman"/>
          <w:sz w:val="24"/>
          <w:szCs w:val="28"/>
        </w:rPr>
        <w:t>Ладушкинского</w:t>
      </w:r>
      <w:proofErr w:type="spellEnd"/>
      <w:r w:rsidRPr="002F5087">
        <w:rPr>
          <w:rFonts w:ascii="Cambria Math" w:hAnsi="Cambria Math" w:cs="Times New Roman"/>
          <w:sz w:val="24"/>
          <w:szCs w:val="28"/>
        </w:rPr>
        <w:t xml:space="preserve"> городского округа, привлечь и эффективно использовать инвестиции для решения проблем устойчивого социально-экономического развития и как следствие, повысить уровень жизни населения. </w:t>
      </w:r>
    </w:p>
    <w:p w14:paraId="2CC8BCAC" w14:textId="77777777" w:rsidR="00B97544" w:rsidRDefault="00B97544" w:rsidP="00C4149B">
      <w:pPr>
        <w:spacing w:after="0" w:line="240" w:lineRule="auto"/>
        <w:jc w:val="center"/>
        <w:rPr>
          <w:rFonts w:ascii="Cambria Math" w:hAnsi="Cambria Math" w:cs="Times New Roman"/>
          <w:b/>
          <w:sz w:val="28"/>
          <w:szCs w:val="28"/>
        </w:rPr>
      </w:pPr>
    </w:p>
    <w:p w14:paraId="2BFAED00" w14:textId="77777777" w:rsidR="00B97544" w:rsidRDefault="00B97544" w:rsidP="00C4149B">
      <w:pPr>
        <w:spacing w:after="0" w:line="240" w:lineRule="auto"/>
        <w:jc w:val="center"/>
        <w:rPr>
          <w:rFonts w:ascii="Cambria Math" w:hAnsi="Cambria Math" w:cs="Times New Roman"/>
          <w:b/>
          <w:sz w:val="28"/>
          <w:szCs w:val="28"/>
        </w:rPr>
      </w:pPr>
    </w:p>
    <w:p w14:paraId="5462DCA9" w14:textId="77777777" w:rsidR="00B97544" w:rsidRPr="00B97544" w:rsidRDefault="00B97544" w:rsidP="00C4149B">
      <w:pPr>
        <w:spacing w:after="0" w:line="240" w:lineRule="auto"/>
        <w:jc w:val="center"/>
        <w:rPr>
          <w:rFonts w:ascii="Cambria Math" w:hAnsi="Cambria Math" w:cs="Times New Roman"/>
          <w:b/>
          <w:sz w:val="28"/>
          <w:szCs w:val="28"/>
        </w:rPr>
      </w:pPr>
    </w:p>
    <w:p w14:paraId="788F202E" w14:textId="77777777" w:rsidR="00C4149B" w:rsidRPr="00B97544" w:rsidRDefault="00C4149B">
      <w:pPr>
        <w:rPr>
          <w:rFonts w:ascii="Cambria Math" w:hAnsi="Cambria Math" w:cs="Times New Roman"/>
          <w:b/>
          <w:sz w:val="28"/>
          <w:szCs w:val="28"/>
        </w:rPr>
      </w:pPr>
      <w:r w:rsidRPr="00B97544">
        <w:rPr>
          <w:rFonts w:ascii="Cambria Math" w:hAnsi="Cambria Math" w:cs="Times New Roman"/>
          <w:b/>
          <w:sz w:val="28"/>
          <w:szCs w:val="28"/>
        </w:rPr>
        <w:br w:type="page"/>
      </w:r>
    </w:p>
    <w:p w14:paraId="57BE5B43" w14:textId="77777777" w:rsidR="00B46763" w:rsidRPr="00347E54" w:rsidRDefault="00B46763" w:rsidP="009263A8">
      <w:pPr>
        <w:spacing w:after="0" w:line="240" w:lineRule="auto"/>
        <w:jc w:val="right"/>
        <w:outlineLvl w:val="0"/>
        <w:rPr>
          <w:rFonts w:ascii="Cambria Math" w:hAnsi="Cambria Math" w:cs="Times New Roman"/>
          <w:i/>
          <w:sz w:val="24"/>
          <w:szCs w:val="24"/>
        </w:rPr>
      </w:pPr>
      <w:bookmarkStart w:id="9" w:name="_Toc27378838"/>
      <w:r w:rsidRPr="00347E54">
        <w:rPr>
          <w:rFonts w:ascii="Cambria Math" w:hAnsi="Cambria Math" w:cs="Times New Roman"/>
          <w:i/>
          <w:sz w:val="24"/>
          <w:szCs w:val="24"/>
        </w:rPr>
        <w:lastRenderedPageBreak/>
        <w:t>Приложение 1</w:t>
      </w:r>
      <w:bookmarkEnd w:id="9"/>
    </w:p>
    <w:p w14:paraId="3CC00DDB" w14:textId="77777777" w:rsidR="00B46763" w:rsidRPr="00347E54" w:rsidRDefault="00B46763" w:rsidP="009263A8">
      <w:pPr>
        <w:spacing w:after="0" w:line="240" w:lineRule="auto"/>
        <w:jc w:val="right"/>
        <w:outlineLvl w:val="0"/>
        <w:rPr>
          <w:rFonts w:ascii="Cambria Math" w:hAnsi="Cambria Math" w:cs="Times New Roman"/>
          <w:b/>
          <w:sz w:val="24"/>
          <w:szCs w:val="24"/>
        </w:rPr>
      </w:pPr>
    </w:p>
    <w:p w14:paraId="2EE04F58" w14:textId="77777777" w:rsidR="00B46763" w:rsidRPr="00347E54" w:rsidRDefault="00B46763" w:rsidP="009263A8">
      <w:pPr>
        <w:shd w:val="clear" w:color="auto" w:fill="DEEAF6" w:themeFill="accent1" w:themeFillTint="33"/>
        <w:spacing w:after="0" w:line="240" w:lineRule="auto"/>
        <w:jc w:val="center"/>
        <w:outlineLvl w:val="0"/>
        <w:rPr>
          <w:rFonts w:ascii="Cambria Math" w:hAnsi="Cambria Math" w:cs="Times New Roman"/>
          <w:b/>
          <w:caps/>
          <w:sz w:val="24"/>
          <w:szCs w:val="24"/>
        </w:rPr>
      </w:pPr>
      <w:bookmarkStart w:id="10" w:name="_Toc27378839"/>
      <w:r w:rsidRPr="00347E54">
        <w:rPr>
          <w:rFonts w:ascii="Cambria Math" w:hAnsi="Cambria Math" w:cs="Times New Roman"/>
          <w:b/>
          <w:caps/>
          <w:sz w:val="24"/>
          <w:szCs w:val="24"/>
        </w:rPr>
        <w:t>План мероприятий,</w:t>
      </w:r>
      <w:bookmarkEnd w:id="10"/>
    </w:p>
    <w:p w14:paraId="6E50B311" w14:textId="77777777" w:rsidR="00B46763" w:rsidRPr="00347E54" w:rsidRDefault="00B46763" w:rsidP="00383E87">
      <w:pPr>
        <w:shd w:val="clear" w:color="auto" w:fill="DEEAF6" w:themeFill="accent1" w:themeFillTint="33"/>
        <w:suppressAutoHyphens/>
        <w:spacing w:after="0" w:line="240" w:lineRule="auto"/>
        <w:jc w:val="center"/>
        <w:outlineLvl w:val="0"/>
        <w:rPr>
          <w:rFonts w:ascii="Cambria Math" w:hAnsi="Cambria Math" w:cs="Times New Roman"/>
          <w:b/>
          <w:sz w:val="28"/>
          <w:szCs w:val="24"/>
        </w:rPr>
      </w:pPr>
      <w:bookmarkStart w:id="11" w:name="_Toc27378840"/>
      <w:r w:rsidRPr="00347E54">
        <w:rPr>
          <w:rFonts w:ascii="Cambria Math" w:hAnsi="Cambria Math" w:cs="Times New Roman"/>
          <w:b/>
          <w:sz w:val="28"/>
          <w:szCs w:val="24"/>
        </w:rPr>
        <w:t xml:space="preserve">направленных на достижение целей Инвестиционной стратегии </w:t>
      </w:r>
      <w:proofErr w:type="spellStart"/>
      <w:r w:rsidRPr="00347E54">
        <w:rPr>
          <w:rFonts w:ascii="Cambria Math" w:hAnsi="Cambria Math" w:cs="Times New Roman"/>
          <w:b/>
          <w:sz w:val="28"/>
          <w:szCs w:val="24"/>
        </w:rPr>
        <w:t>Ладушкинского</w:t>
      </w:r>
      <w:proofErr w:type="spellEnd"/>
      <w:r w:rsidRPr="00347E54">
        <w:rPr>
          <w:rFonts w:ascii="Cambria Math" w:hAnsi="Cambria Math" w:cs="Times New Roman"/>
          <w:b/>
          <w:sz w:val="28"/>
          <w:szCs w:val="24"/>
        </w:rPr>
        <w:t xml:space="preserve"> городского округа на период до 2030 года</w:t>
      </w:r>
      <w:bookmarkEnd w:id="11"/>
    </w:p>
    <w:p w14:paraId="28F273AF" w14:textId="5A5485B5" w:rsidR="00B46763" w:rsidRDefault="00B46763" w:rsidP="00B46763">
      <w:pPr>
        <w:spacing w:after="120" w:line="240" w:lineRule="auto"/>
        <w:jc w:val="center"/>
        <w:rPr>
          <w:rFonts w:ascii="Cambria Math" w:hAnsi="Cambria Math" w:cs="Times New Roman"/>
          <w:sz w:val="24"/>
          <w:szCs w:val="24"/>
        </w:rPr>
      </w:pPr>
    </w:p>
    <w:tbl>
      <w:tblPr>
        <w:tblStyle w:val="a8"/>
        <w:tblW w:w="9918" w:type="dxa"/>
        <w:tblLayout w:type="fixed"/>
        <w:tblLook w:val="04A0" w:firstRow="1" w:lastRow="0" w:firstColumn="1" w:lastColumn="0" w:noHBand="0" w:noVBand="1"/>
      </w:tblPr>
      <w:tblGrid>
        <w:gridCol w:w="675"/>
        <w:gridCol w:w="5416"/>
        <w:gridCol w:w="1701"/>
        <w:gridCol w:w="2126"/>
      </w:tblGrid>
      <w:tr w:rsidR="00383E87" w:rsidRPr="00347E54" w14:paraId="019F5019" w14:textId="77777777" w:rsidTr="00200801">
        <w:trPr>
          <w:tblHeader/>
        </w:trPr>
        <w:tc>
          <w:tcPr>
            <w:tcW w:w="675" w:type="dxa"/>
          </w:tcPr>
          <w:p w14:paraId="01BCC216" w14:textId="77777777" w:rsidR="00383E87" w:rsidRPr="00347E54" w:rsidRDefault="00383E87" w:rsidP="00200801">
            <w:pPr>
              <w:jc w:val="center"/>
              <w:rPr>
                <w:rFonts w:ascii="Cambria Math" w:hAnsi="Cambria Math" w:cs="Times New Roman"/>
                <w:i/>
              </w:rPr>
            </w:pPr>
            <w:r w:rsidRPr="00347E54">
              <w:rPr>
                <w:rFonts w:ascii="Cambria Math" w:hAnsi="Cambria Math" w:cs="Times New Roman"/>
                <w:i/>
              </w:rPr>
              <w:t>№</w:t>
            </w:r>
          </w:p>
        </w:tc>
        <w:tc>
          <w:tcPr>
            <w:tcW w:w="5416" w:type="dxa"/>
          </w:tcPr>
          <w:p w14:paraId="416E6BBF" w14:textId="77777777" w:rsidR="00383E87" w:rsidRPr="00347E54" w:rsidRDefault="00383E87" w:rsidP="00200801">
            <w:pPr>
              <w:suppressAutoHyphens/>
              <w:jc w:val="center"/>
              <w:rPr>
                <w:rFonts w:ascii="Cambria Math" w:hAnsi="Cambria Math" w:cs="Times New Roman"/>
                <w:i/>
              </w:rPr>
            </w:pPr>
            <w:r w:rsidRPr="00347E54">
              <w:rPr>
                <w:rFonts w:ascii="Cambria Math" w:hAnsi="Cambria Math" w:cs="Times New Roman"/>
                <w:i/>
              </w:rPr>
              <w:t>Наименование мероприятий</w:t>
            </w:r>
          </w:p>
        </w:tc>
        <w:tc>
          <w:tcPr>
            <w:tcW w:w="1701" w:type="dxa"/>
          </w:tcPr>
          <w:p w14:paraId="44285DF3" w14:textId="77777777" w:rsidR="00383E87" w:rsidRPr="00347E54" w:rsidRDefault="00383E87" w:rsidP="00200801">
            <w:pPr>
              <w:suppressAutoHyphens/>
              <w:jc w:val="center"/>
              <w:rPr>
                <w:rFonts w:ascii="Cambria Math" w:hAnsi="Cambria Math" w:cs="Times New Roman"/>
                <w:i/>
              </w:rPr>
            </w:pPr>
            <w:r w:rsidRPr="00347E54">
              <w:rPr>
                <w:rFonts w:ascii="Cambria Math" w:hAnsi="Cambria Math" w:cs="Times New Roman"/>
                <w:i/>
              </w:rPr>
              <w:t>Срок исполнения</w:t>
            </w:r>
          </w:p>
        </w:tc>
        <w:tc>
          <w:tcPr>
            <w:tcW w:w="2126" w:type="dxa"/>
          </w:tcPr>
          <w:p w14:paraId="5BA91BE0" w14:textId="77777777" w:rsidR="00383E87" w:rsidRPr="00347E54" w:rsidRDefault="00383E87" w:rsidP="00200801">
            <w:pPr>
              <w:suppressAutoHyphens/>
              <w:jc w:val="center"/>
              <w:rPr>
                <w:rFonts w:ascii="Cambria Math" w:hAnsi="Cambria Math" w:cs="Times New Roman"/>
                <w:i/>
              </w:rPr>
            </w:pPr>
            <w:r w:rsidRPr="00A20268">
              <w:rPr>
                <w:rFonts w:ascii="Cambria Math" w:hAnsi="Cambria Math" w:cs="Times New Roman"/>
                <w:i/>
              </w:rPr>
              <w:t xml:space="preserve">Ответственное структурное подразделение </w:t>
            </w:r>
          </w:p>
        </w:tc>
      </w:tr>
      <w:tr w:rsidR="00383E87" w:rsidRPr="00347E54" w14:paraId="1624DD59" w14:textId="77777777" w:rsidTr="00200801">
        <w:tc>
          <w:tcPr>
            <w:tcW w:w="9918" w:type="dxa"/>
            <w:gridSpan w:val="4"/>
            <w:shd w:val="clear" w:color="auto" w:fill="auto"/>
          </w:tcPr>
          <w:p w14:paraId="57D07BE3" w14:textId="77777777" w:rsidR="00383E87" w:rsidRPr="00347E54" w:rsidRDefault="00383E87" w:rsidP="00200801">
            <w:pPr>
              <w:suppressAutoHyphens/>
              <w:spacing w:before="120"/>
              <w:jc w:val="center"/>
              <w:rPr>
                <w:rFonts w:ascii="Cambria Math" w:hAnsi="Cambria Math" w:cs="Times New Roman"/>
                <w:b/>
                <w:caps/>
              </w:rPr>
            </w:pPr>
            <w:r w:rsidRPr="00347E54">
              <w:rPr>
                <w:rFonts w:ascii="Cambria Math" w:hAnsi="Cambria Math" w:cs="Times New Roman"/>
                <w:b/>
                <w:caps/>
              </w:rPr>
              <w:t>1. Устойчивый рост экономики округа на основе</w:t>
            </w:r>
          </w:p>
          <w:p w14:paraId="742DA521" w14:textId="77777777" w:rsidR="00383E87" w:rsidRPr="00347E54" w:rsidRDefault="00383E87" w:rsidP="00200801">
            <w:pPr>
              <w:suppressAutoHyphens/>
              <w:spacing w:after="120"/>
              <w:jc w:val="center"/>
              <w:rPr>
                <w:rFonts w:ascii="Cambria Math" w:hAnsi="Cambria Math" w:cs="Times New Roman"/>
                <w:b/>
                <w:caps/>
              </w:rPr>
            </w:pPr>
            <w:r w:rsidRPr="00347E54">
              <w:rPr>
                <w:rFonts w:ascii="Cambria Math" w:hAnsi="Cambria Math" w:cs="Times New Roman"/>
                <w:b/>
                <w:caps/>
              </w:rPr>
              <w:t>сбалансированного развития</w:t>
            </w:r>
          </w:p>
        </w:tc>
      </w:tr>
      <w:tr w:rsidR="00383E87" w:rsidRPr="00347E54" w14:paraId="10CCEDA3" w14:textId="77777777" w:rsidTr="00200801">
        <w:tc>
          <w:tcPr>
            <w:tcW w:w="9918" w:type="dxa"/>
            <w:gridSpan w:val="4"/>
            <w:shd w:val="clear" w:color="auto" w:fill="DEEAF6" w:themeFill="accent1" w:themeFillTint="33"/>
          </w:tcPr>
          <w:p w14:paraId="1F4C6AA3" w14:textId="77777777" w:rsidR="00383E87" w:rsidRPr="00347E54" w:rsidRDefault="00383E87" w:rsidP="00200801">
            <w:pPr>
              <w:suppressAutoHyphens/>
              <w:spacing w:before="60"/>
              <w:jc w:val="center"/>
              <w:rPr>
                <w:rFonts w:ascii="Cambria Math" w:hAnsi="Cambria Math" w:cs="Times New Roman"/>
                <w:b/>
                <w:sz w:val="24"/>
              </w:rPr>
            </w:pPr>
            <w:r w:rsidRPr="00347E54">
              <w:rPr>
                <w:rFonts w:ascii="Cambria Math" w:hAnsi="Cambria Math" w:cs="Times New Roman"/>
                <w:b/>
                <w:sz w:val="24"/>
              </w:rPr>
              <w:t>1.1. Диверсификация отраслевой структуры экономики</w:t>
            </w:r>
          </w:p>
          <w:p w14:paraId="51A3B7BF" w14:textId="77777777" w:rsidR="00383E87" w:rsidRPr="00347E54" w:rsidRDefault="00383E87" w:rsidP="00200801">
            <w:pPr>
              <w:suppressAutoHyphens/>
              <w:spacing w:before="60" w:after="60"/>
              <w:jc w:val="center"/>
              <w:rPr>
                <w:rFonts w:ascii="Cambria Math" w:hAnsi="Cambria Math" w:cs="Times New Roman"/>
                <w:b/>
                <w:sz w:val="24"/>
              </w:rPr>
            </w:pPr>
            <w:r w:rsidRPr="00347E54">
              <w:rPr>
                <w:rFonts w:ascii="Cambria Math" w:hAnsi="Cambria Math" w:cs="Times New Roman"/>
                <w:b/>
                <w:sz w:val="24"/>
              </w:rPr>
              <w:t xml:space="preserve"> 1.2. Эффективное использование существующих промышленных площадок</w:t>
            </w:r>
          </w:p>
        </w:tc>
      </w:tr>
      <w:tr w:rsidR="00383E87" w:rsidRPr="00347E54" w14:paraId="2145F452" w14:textId="77777777" w:rsidTr="00200801">
        <w:tc>
          <w:tcPr>
            <w:tcW w:w="675" w:type="dxa"/>
          </w:tcPr>
          <w:p w14:paraId="20C53220"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1.1</w:t>
            </w:r>
          </w:p>
        </w:tc>
        <w:tc>
          <w:tcPr>
            <w:tcW w:w="5416" w:type="dxa"/>
          </w:tcPr>
          <w:p w14:paraId="4820BA09" w14:textId="77777777" w:rsidR="00383E87" w:rsidRPr="00347E54" w:rsidRDefault="00383E87" w:rsidP="00200801">
            <w:pPr>
              <w:rPr>
                <w:rFonts w:ascii="Cambria Math" w:hAnsi="Cambria Math" w:cs="Times New Roman"/>
              </w:rPr>
            </w:pPr>
            <w:r w:rsidRPr="00347E54">
              <w:rPr>
                <w:rFonts w:ascii="Cambria Math" w:hAnsi="Cambria Math" w:cs="Times New Roman"/>
              </w:rPr>
              <w:t>Создание кластера малых инновационных предприятий, использующих аддитивные технологии (3D-печать)</w:t>
            </w:r>
          </w:p>
        </w:tc>
        <w:tc>
          <w:tcPr>
            <w:tcW w:w="1701" w:type="dxa"/>
          </w:tcPr>
          <w:p w14:paraId="2A8DBEE4"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2021-2022</w:t>
            </w:r>
          </w:p>
        </w:tc>
        <w:tc>
          <w:tcPr>
            <w:tcW w:w="2126" w:type="dxa"/>
            <w:vMerge w:val="restart"/>
          </w:tcPr>
          <w:p w14:paraId="1AE0FF95" w14:textId="77777777" w:rsidR="00383E87" w:rsidRPr="00C83E53" w:rsidRDefault="00383E87" w:rsidP="00200801">
            <w:pPr>
              <w:suppressAutoHyphens/>
              <w:jc w:val="center"/>
              <w:rPr>
                <w:rFonts w:ascii="Cambria Math" w:hAnsi="Cambria Math" w:cs="Times New Roman"/>
              </w:rPr>
            </w:pPr>
            <w:r w:rsidRPr="00C83E53">
              <w:rPr>
                <w:rFonts w:ascii="Cambria Math" w:hAnsi="Cambria Math" w:cs="Times New Roman"/>
              </w:rPr>
              <w:t>Глава</w:t>
            </w:r>
          </w:p>
          <w:p w14:paraId="44B9A6EF" w14:textId="77777777" w:rsidR="00383E87" w:rsidRPr="00347E54" w:rsidRDefault="00383E87" w:rsidP="00200801">
            <w:pPr>
              <w:suppressAutoHyphens/>
              <w:jc w:val="center"/>
              <w:rPr>
                <w:rFonts w:ascii="Cambria Math" w:hAnsi="Cambria Math" w:cs="Times New Roman"/>
              </w:rPr>
            </w:pPr>
            <w:r w:rsidRPr="00C83E53">
              <w:rPr>
                <w:rFonts w:ascii="Cambria Math" w:hAnsi="Cambria Math" w:cs="Times New Roman"/>
              </w:rPr>
              <w:t xml:space="preserve">администрации </w:t>
            </w:r>
            <w:r>
              <w:rPr>
                <w:rFonts w:ascii="Cambria Math" w:hAnsi="Cambria Math" w:cs="Times New Roman"/>
              </w:rPr>
              <w:t>муниципального образования</w:t>
            </w:r>
          </w:p>
        </w:tc>
      </w:tr>
      <w:tr w:rsidR="00383E87" w:rsidRPr="00347E54" w14:paraId="5426998E" w14:textId="77777777" w:rsidTr="00200801">
        <w:tc>
          <w:tcPr>
            <w:tcW w:w="675" w:type="dxa"/>
          </w:tcPr>
          <w:p w14:paraId="13BAAAEF"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1.2</w:t>
            </w:r>
          </w:p>
        </w:tc>
        <w:tc>
          <w:tcPr>
            <w:tcW w:w="5416" w:type="dxa"/>
          </w:tcPr>
          <w:p w14:paraId="7B3C4EB0"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Создание </w:t>
            </w:r>
            <w:proofErr w:type="spellStart"/>
            <w:r w:rsidRPr="00347E54">
              <w:rPr>
                <w:rFonts w:ascii="Cambria Math" w:hAnsi="Cambria Math" w:cs="Times New Roman"/>
              </w:rPr>
              <w:t>грибоводческого</w:t>
            </w:r>
            <w:proofErr w:type="spellEnd"/>
            <w:r w:rsidRPr="00347E54">
              <w:rPr>
                <w:rFonts w:ascii="Cambria Math" w:hAnsi="Cambria Math" w:cs="Times New Roman"/>
              </w:rPr>
              <w:t xml:space="preserve"> кластера</w:t>
            </w:r>
          </w:p>
        </w:tc>
        <w:tc>
          <w:tcPr>
            <w:tcW w:w="1701" w:type="dxa"/>
          </w:tcPr>
          <w:p w14:paraId="53A3BB29"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 xml:space="preserve">2021-2023 </w:t>
            </w:r>
          </w:p>
        </w:tc>
        <w:tc>
          <w:tcPr>
            <w:tcW w:w="2126" w:type="dxa"/>
            <w:vMerge/>
          </w:tcPr>
          <w:p w14:paraId="4B4FEC3C" w14:textId="77777777" w:rsidR="00383E87" w:rsidRPr="00347E54" w:rsidRDefault="00383E87" w:rsidP="00200801">
            <w:pPr>
              <w:suppressAutoHyphens/>
              <w:jc w:val="center"/>
              <w:rPr>
                <w:rFonts w:ascii="Cambria Math" w:hAnsi="Cambria Math" w:cs="Times New Roman"/>
              </w:rPr>
            </w:pPr>
          </w:p>
        </w:tc>
      </w:tr>
      <w:tr w:rsidR="00383E87" w:rsidRPr="00347E54" w14:paraId="2CD6FCAB" w14:textId="77777777" w:rsidTr="00200801">
        <w:tc>
          <w:tcPr>
            <w:tcW w:w="675" w:type="dxa"/>
          </w:tcPr>
          <w:p w14:paraId="67DDBBAB"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1.3</w:t>
            </w:r>
          </w:p>
        </w:tc>
        <w:tc>
          <w:tcPr>
            <w:tcW w:w="5416" w:type="dxa"/>
          </w:tcPr>
          <w:p w14:paraId="40757C38" w14:textId="77777777" w:rsidR="00383E87" w:rsidRPr="00347E54" w:rsidRDefault="00383E87" w:rsidP="00200801">
            <w:pPr>
              <w:rPr>
                <w:rFonts w:ascii="Cambria Math" w:hAnsi="Cambria Math" w:cs="Times New Roman"/>
              </w:rPr>
            </w:pPr>
            <w:r w:rsidRPr="00347E54">
              <w:rPr>
                <w:rFonts w:ascii="Cambria Math" w:hAnsi="Cambria Math" w:cs="Times New Roman"/>
              </w:rPr>
              <w:t>Создание предприятия по производству удобрений на основе торфа и сапропеля</w:t>
            </w:r>
          </w:p>
        </w:tc>
        <w:tc>
          <w:tcPr>
            <w:tcW w:w="1701" w:type="dxa"/>
          </w:tcPr>
          <w:p w14:paraId="762B35CD"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2024-2025</w:t>
            </w:r>
          </w:p>
        </w:tc>
        <w:tc>
          <w:tcPr>
            <w:tcW w:w="2126" w:type="dxa"/>
            <w:vMerge/>
          </w:tcPr>
          <w:p w14:paraId="72BBE1EC" w14:textId="77777777" w:rsidR="00383E87" w:rsidRPr="00347E54" w:rsidRDefault="00383E87" w:rsidP="00200801">
            <w:pPr>
              <w:suppressAutoHyphens/>
              <w:jc w:val="center"/>
              <w:rPr>
                <w:rFonts w:ascii="Cambria Math" w:hAnsi="Cambria Math" w:cs="Times New Roman"/>
              </w:rPr>
            </w:pPr>
          </w:p>
        </w:tc>
      </w:tr>
      <w:tr w:rsidR="00383E87" w:rsidRPr="00347E54" w14:paraId="71141A42" w14:textId="77777777" w:rsidTr="00200801">
        <w:tc>
          <w:tcPr>
            <w:tcW w:w="9918" w:type="dxa"/>
            <w:gridSpan w:val="4"/>
            <w:shd w:val="clear" w:color="auto" w:fill="auto"/>
          </w:tcPr>
          <w:p w14:paraId="4EA7EF2E" w14:textId="77777777" w:rsidR="00383E87" w:rsidRDefault="00383E87" w:rsidP="00200801">
            <w:pPr>
              <w:suppressAutoHyphens/>
              <w:spacing w:before="120"/>
              <w:jc w:val="center"/>
              <w:rPr>
                <w:rFonts w:ascii="Cambria Math" w:hAnsi="Cambria Math" w:cs="Times New Roman"/>
                <w:b/>
                <w:caps/>
              </w:rPr>
            </w:pPr>
            <w:r w:rsidRPr="00347E54">
              <w:rPr>
                <w:rFonts w:ascii="Cambria Math" w:hAnsi="Cambria Math" w:cs="Times New Roman"/>
                <w:b/>
                <w:caps/>
              </w:rPr>
              <w:t>2. Развитие рекреационно-туристического комплекса</w:t>
            </w:r>
          </w:p>
          <w:p w14:paraId="1B8FA75B" w14:textId="77777777" w:rsidR="00383E87" w:rsidRPr="00347E54" w:rsidRDefault="00383E87" w:rsidP="00200801">
            <w:pPr>
              <w:suppressAutoHyphens/>
              <w:spacing w:after="120"/>
              <w:jc w:val="center"/>
              <w:rPr>
                <w:rFonts w:ascii="Cambria Math" w:hAnsi="Cambria Math" w:cs="Times New Roman"/>
                <w:b/>
                <w:caps/>
              </w:rPr>
            </w:pPr>
            <w:r w:rsidRPr="00347E54">
              <w:rPr>
                <w:rFonts w:ascii="Cambria Math" w:hAnsi="Cambria Math" w:cs="Times New Roman"/>
                <w:b/>
                <w:caps/>
              </w:rPr>
              <w:t>в качестве ключевого приоритета</w:t>
            </w:r>
          </w:p>
        </w:tc>
      </w:tr>
      <w:tr w:rsidR="00383E87" w:rsidRPr="00347E54" w14:paraId="5CA7665C" w14:textId="77777777" w:rsidTr="00200801">
        <w:tc>
          <w:tcPr>
            <w:tcW w:w="9918" w:type="dxa"/>
            <w:gridSpan w:val="4"/>
            <w:shd w:val="clear" w:color="auto" w:fill="DEEAF6" w:themeFill="accent1" w:themeFillTint="33"/>
          </w:tcPr>
          <w:p w14:paraId="2B404BC4" w14:textId="77777777" w:rsidR="00383E87" w:rsidRPr="00347E54" w:rsidRDefault="00383E87" w:rsidP="00200801">
            <w:pPr>
              <w:suppressAutoHyphens/>
              <w:spacing w:after="60"/>
              <w:jc w:val="center"/>
              <w:rPr>
                <w:rFonts w:ascii="Cambria Math" w:hAnsi="Cambria Math" w:cs="Times New Roman"/>
                <w:b/>
                <w:sz w:val="24"/>
              </w:rPr>
            </w:pPr>
            <w:r w:rsidRPr="00347E54">
              <w:rPr>
                <w:rFonts w:ascii="Cambria Math" w:hAnsi="Cambria Math" w:cs="Times New Roman"/>
                <w:b/>
                <w:sz w:val="24"/>
              </w:rPr>
              <w:t>2.1. Развитие рекреационно-туристической инфраструктуры</w:t>
            </w:r>
          </w:p>
        </w:tc>
      </w:tr>
      <w:tr w:rsidR="00383E87" w:rsidRPr="00347E54" w14:paraId="44C27D45" w14:textId="77777777" w:rsidTr="00200801">
        <w:tc>
          <w:tcPr>
            <w:tcW w:w="675" w:type="dxa"/>
          </w:tcPr>
          <w:p w14:paraId="1D0EAE31"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2.1</w:t>
            </w:r>
          </w:p>
        </w:tc>
        <w:tc>
          <w:tcPr>
            <w:tcW w:w="5416" w:type="dxa"/>
          </w:tcPr>
          <w:p w14:paraId="573D4E50"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Проект «Береговое – </w:t>
            </w:r>
            <w:proofErr w:type="spellStart"/>
            <w:r w:rsidRPr="00347E54">
              <w:rPr>
                <w:rFonts w:ascii="Cambria Math" w:hAnsi="Cambria Math" w:cs="Times New Roman"/>
              </w:rPr>
              <w:t>Патерсорт</w:t>
            </w:r>
            <w:proofErr w:type="spellEnd"/>
            <w:r w:rsidRPr="00347E54">
              <w:rPr>
                <w:rFonts w:ascii="Cambria Math" w:hAnsi="Cambria Math" w:cs="Times New Roman"/>
              </w:rPr>
              <w:t>» - возрождение культурно-исторического ландшафта малого города Ладушкин</w:t>
            </w:r>
          </w:p>
        </w:tc>
        <w:tc>
          <w:tcPr>
            <w:tcW w:w="1701" w:type="dxa"/>
          </w:tcPr>
          <w:p w14:paraId="65F23BF6"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2020-2021</w:t>
            </w:r>
          </w:p>
        </w:tc>
        <w:tc>
          <w:tcPr>
            <w:tcW w:w="2126" w:type="dxa"/>
          </w:tcPr>
          <w:p w14:paraId="18F33199" w14:textId="77777777" w:rsidR="00383E87" w:rsidRPr="00347E54" w:rsidRDefault="00383E87" w:rsidP="00200801">
            <w:pPr>
              <w:suppressAutoHyphens/>
              <w:jc w:val="center"/>
              <w:rPr>
                <w:rFonts w:ascii="Cambria Math" w:hAnsi="Cambria Math" w:cs="Times New Roman"/>
              </w:rPr>
            </w:pPr>
            <w:r>
              <w:rPr>
                <w:rFonts w:ascii="Cambria Math" w:hAnsi="Cambria Math" w:cs="Times New Roman"/>
              </w:rPr>
              <w:t>Заместитель главы администрации</w:t>
            </w:r>
          </w:p>
        </w:tc>
      </w:tr>
      <w:tr w:rsidR="00383E87" w:rsidRPr="00347E54" w14:paraId="5477EAE6" w14:textId="77777777" w:rsidTr="00200801">
        <w:tc>
          <w:tcPr>
            <w:tcW w:w="675" w:type="dxa"/>
          </w:tcPr>
          <w:p w14:paraId="744C8CDD"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2.2</w:t>
            </w:r>
          </w:p>
        </w:tc>
        <w:tc>
          <w:tcPr>
            <w:tcW w:w="5416" w:type="dxa"/>
          </w:tcPr>
          <w:p w14:paraId="37C50175"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Создание площадок для углублённых занятий спортивной активностью - </w:t>
            </w:r>
            <w:proofErr w:type="spellStart"/>
            <w:r w:rsidRPr="00347E54">
              <w:rPr>
                <w:rFonts w:ascii="Cambria Math" w:hAnsi="Cambria Math" w:cs="Times New Roman"/>
              </w:rPr>
              <w:t>роллердромы</w:t>
            </w:r>
            <w:proofErr w:type="spellEnd"/>
            <w:r w:rsidRPr="00347E54">
              <w:rPr>
                <w:rFonts w:ascii="Cambria Math" w:hAnsi="Cambria Math" w:cs="Times New Roman"/>
              </w:rPr>
              <w:t>, трамплины для отработки трюков на скейтбордах, велосипедах, роликах и т. д в районе микрорайона «Береговое»</w:t>
            </w:r>
          </w:p>
        </w:tc>
        <w:tc>
          <w:tcPr>
            <w:tcW w:w="1701" w:type="dxa"/>
          </w:tcPr>
          <w:p w14:paraId="1BD5B30F"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2023</w:t>
            </w:r>
          </w:p>
        </w:tc>
        <w:tc>
          <w:tcPr>
            <w:tcW w:w="2126" w:type="dxa"/>
          </w:tcPr>
          <w:p w14:paraId="7042F9D9" w14:textId="77777777" w:rsidR="00383E87" w:rsidRPr="00347E54" w:rsidRDefault="00383E87" w:rsidP="00200801">
            <w:pPr>
              <w:suppressAutoHyphens/>
              <w:jc w:val="center"/>
              <w:rPr>
                <w:rFonts w:ascii="Cambria Math" w:hAnsi="Cambria Math" w:cs="Times New Roman"/>
              </w:rPr>
            </w:pPr>
            <w:r w:rsidRPr="00315640">
              <w:rPr>
                <w:rFonts w:ascii="Cambria Math" w:hAnsi="Cambria Math" w:cs="Times New Roman"/>
              </w:rPr>
              <w:t>Отдел образования, культуры, спорта и по делам молодежи</w:t>
            </w:r>
          </w:p>
        </w:tc>
      </w:tr>
      <w:tr w:rsidR="00383E87" w:rsidRPr="00347E54" w14:paraId="4D1DF77A" w14:textId="77777777" w:rsidTr="00200801">
        <w:tc>
          <w:tcPr>
            <w:tcW w:w="675" w:type="dxa"/>
          </w:tcPr>
          <w:p w14:paraId="177B5725"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2.3</w:t>
            </w:r>
          </w:p>
        </w:tc>
        <w:tc>
          <w:tcPr>
            <w:tcW w:w="5416" w:type="dxa"/>
          </w:tcPr>
          <w:p w14:paraId="71CAD4E5"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Проектирование и продвижение пешеходных туристических маршрутов в рекреационной зоне рядом с территорией проекта «Береговое – </w:t>
            </w:r>
            <w:proofErr w:type="spellStart"/>
            <w:r w:rsidRPr="00347E54">
              <w:rPr>
                <w:rFonts w:ascii="Cambria Math" w:hAnsi="Cambria Math" w:cs="Times New Roman"/>
              </w:rPr>
              <w:t>Патерсорт</w:t>
            </w:r>
            <w:proofErr w:type="spellEnd"/>
            <w:r w:rsidRPr="00347E54">
              <w:rPr>
                <w:rFonts w:ascii="Cambria Math" w:hAnsi="Cambria Math" w:cs="Times New Roman"/>
              </w:rPr>
              <w:t xml:space="preserve">» </w:t>
            </w:r>
          </w:p>
        </w:tc>
        <w:tc>
          <w:tcPr>
            <w:tcW w:w="1701" w:type="dxa"/>
          </w:tcPr>
          <w:p w14:paraId="0D5646B6"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2022</w:t>
            </w:r>
          </w:p>
        </w:tc>
        <w:tc>
          <w:tcPr>
            <w:tcW w:w="2126" w:type="dxa"/>
            <w:vMerge w:val="restart"/>
          </w:tcPr>
          <w:p w14:paraId="41E36EC9" w14:textId="77777777" w:rsidR="00383E87" w:rsidRPr="00347E54" w:rsidRDefault="00383E87" w:rsidP="00200801">
            <w:pPr>
              <w:suppressAutoHyphens/>
              <w:jc w:val="center"/>
              <w:rPr>
                <w:rFonts w:ascii="Cambria Math" w:hAnsi="Cambria Math" w:cs="Times New Roman"/>
              </w:rPr>
            </w:pPr>
            <w:r w:rsidRPr="00315640">
              <w:rPr>
                <w:rFonts w:ascii="Cambria Math" w:hAnsi="Cambria Math" w:cs="Times New Roman"/>
              </w:rPr>
              <w:t>Отдел ЖКХ и строительства</w:t>
            </w:r>
          </w:p>
        </w:tc>
      </w:tr>
      <w:tr w:rsidR="00383E87" w:rsidRPr="00347E54" w14:paraId="78F3B4EA" w14:textId="77777777" w:rsidTr="00200801">
        <w:tc>
          <w:tcPr>
            <w:tcW w:w="675" w:type="dxa"/>
          </w:tcPr>
          <w:p w14:paraId="11ABD0B9"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2.4</w:t>
            </w:r>
          </w:p>
        </w:tc>
        <w:tc>
          <w:tcPr>
            <w:tcW w:w="5416" w:type="dxa"/>
          </w:tcPr>
          <w:p w14:paraId="0773150A" w14:textId="77777777" w:rsidR="00383E87" w:rsidRPr="00347E54" w:rsidRDefault="00383E87" w:rsidP="00200801">
            <w:pPr>
              <w:rPr>
                <w:rFonts w:ascii="Cambria Math" w:hAnsi="Cambria Math" w:cs="Times New Roman"/>
              </w:rPr>
            </w:pPr>
            <w:r w:rsidRPr="00347E54">
              <w:rPr>
                <w:rFonts w:ascii="Cambria Math" w:hAnsi="Cambria Math" w:cs="Times New Roman"/>
              </w:rPr>
              <w:t>Организация смотровых площадок с видом на залив с холма в районе микрорайона «Береговое»</w:t>
            </w:r>
          </w:p>
        </w:tc>
        <w:tc>
          <w:tcPr>
            <w:tcW w:w="1701" w:type="dxa"/>
          </w:tcPr>
          <w:p w14:paraId="64FACD37"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2020</w:t>
            </w:r>
          </w:p>
        </w:tc>
        <w:tc>
          <w:tcPr>
            <w:tcW w:w="2126" w:type="dxa"/>
            <w:vMerge/>
          </w:tcPr>
          <w:p w14:paraId="049F93BF" w14:textId="77777777" w:rsidR="00383E87" w:rsidRPr="00347E54" w:rsidRDefault="00383E87" w:rsidP="00200801">
            <w:pPr>
              <w:suppressAutoHyphens/>
              <w:jc w:val="center"/>
              <w:rPr>
                <w:rFonts w:ascii="Cambria Math" w:hAnsi="Cambria Math" w:cs="Times New Roman"/>
              </w:rPr>
            </w:pPr>
          </w:p>
        </w:tc>
      </w:tr>
      <w:tr w:rsidR="00383E87" w:rsidRPr="00347E54" w14:paraId="1A5612C8" w14:textId="77777777" w:rsidTr="00200801">
        <w:tc>
          <w:tcPr>
            <w:tcW w:w="675" w:type="dxa"/>
          </w:tcPr>
          <w:p w14:paraId="38706D7E"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2.5</w:t>
            </w:r>
          </w:p>
        </w:tc>
        <w:tc>
          <w:tcPr>
            <w:tcW w:w="5416" w:type="dxa"/>
          </w:tcPr>
          <w:p w14:paraId="4C25579C"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Создание оборудованных кемпингов с размещением </w:t>
            </w:r>
            <w:proofErr w:type="spellStart"/>
            <w:r w:rsidRPr="00347E54">
              <w:rPr>
                <w:rFonts w:ascii="Cambria Math" w:hAnsi="Cambria Math" w:cs="Times New Roman"/>
              </w:rPr>
              <w:t>вендинговых</w:t>
            </w:r>
            <w:proofErr w:type="spellEnd"/>
            <w:r w:rsidRPr="00347E54">
              <w:rPr>
                <w:rFonts w:ascii="Cambria Math" w:hAnsi="Cambria Math" w:cs="Times New Roman"/>
              </w:rPr>
              <w:t xml:space="preserve"> торговых объектов (автоматов) рядом с территорией проекта «Береговое – </w:t>
            </w:r>
            <w:proofErr w:type="spellStart"/>
            <w:r w:rsidRPr="00347E54">
              <w:rPr>
                <w:rFonts w:ascii="Cambria Math" w:hAnsi="Cambria Math" w:cs="Times New Roman"/>
              </w:rPr>
              <w:t>Патерсорт</w:t>
            </w:r>
            <w:proofErr w:type="spellEnd"/>
            <w:r w:rsidRPr="00347E54">
              <w:rPr>
                <w:rFonts w:ascii="Cambria Math" w:hAnsi="Cambria Math" w:cs="Times New Roman"/>
              </w:rPr>
              <w:t>» по улице Береговой</w:t>
            </w:r>
          </w:p>
        </w:tc>
        <w:tc>
          <w:tcPr>
            <w:tcW w:w="1701" w:type="dxa"/>
          </w:tcPr>
          <w:p w14:paraId="4F9ED789"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2023</w:t>
            </w:r>
          </w:p>
        </w:tc>
        <w:tc>
          <w:tcPr>
            <w:tcW w:w="2126" w:type="dxa"/>
          </w:tcPr>
          <w:p w14:paraId="1BBF70C6" w14:textId="77777777" w:rsidR="00383E87" w:rsidRPr="00347E54" w:rsidRDefault="00383E87" w:rsidP="00200801">
            <w:pPr>
              <w:suppressAutoHyphens/>
              <w:jc w:val="center"/>
              <w:rPr>
                <w:rFonts w:ascii="Cambria Math" w:hAnsi="Cambria Math" w:cs="Times New Roman"/>
              </w:rPr>
            </w:pPr>
            <w:r w:rsidRPr="00315640">
              <w:rPr>
                <w:rFonts w:ascii="Cambria Math" w:hAnsi="Cambria Math" w:cs="Times New Roman"/>
              </w:rPr>
              <w:t>Отдел градостроения, имущественных и земельных отношений</w:t>
            </w:r>
          </w:p>
        </w:tc>
      </w:tr>
      <w:tr w:rsidR="00383E87" w:rsidRPr="00347E54" w14:paraId="69920EBA" w14:textId="77777777" w:rsidTr="00200801">
        <w:tc>
          <w:tcPr>
            <w:tcW w:w="675" w:type="dxa"/>
          </w:tcPr>
          <w:p w14:paraId="731B34A1"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2.6</w:t>
            </w:r>
          </w:p>
        </w:tc>
        <w:tc>
          <w:tcPr>
            <w:tcW w:w="5416" w:type="dxa"/>
          </w:tcPr>
          <w:p w14:paraId="75BF0A9B"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Реконструкция </w:t>
            </w:r>
            <w:proofErr w:type="spellStart"/>
            <w:r w:rsidRPr="00347E54">
              <w:rPr>
                <w:rFonts w:ascii="Cambria Math" w:hAnsi="Cambria Math" w:cs="Times New Roman"/>
              </w:rPr>
              <w:t>маслобазы</w:t>
            </w:r>
            <w:proofErr w:type="spellEnd"/>
            <w:r w:rsidRPr="00347E54">
              <w:rPr>
                <w:rFonts w:ascii="Cambria Math" w:hAnsi="Cambria Math" w:cs="Times New Roman"/>
              </w:rPr>
              <w:t xml:space="preserve"> под «эко-гостиницу» с площадью для осмотра черешчатого дуба с рестораном и летним кафе</w:t>
            </w:r>
          </w:p>
        </w:tc>
        <w:tc>
          <w:tcPr>
            <w:tcW w:w="1701" w:type="dxa"/>
          </w:tcPr>
          <w:p w14:paraId="3D06E1E8"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2022</w:t>
            </w:r>
          </w:p>
        </w:tc>
        <w:tc>
          <w:tcPr>
            <w:tcW w:w="2126" w:type="dxa"/>
            <w:vMerge w:val="restart"/>
          </w:tcPr>
          <w:p w14:paraId="4C155606" w14:textId="77777777" w:rsidR="00383E87" w:rsidRPr="00347E54" w:rsidRDefault="00383E87" w:rsidP="00200801">
            <w:pPr>
              <w:suppressAutoHyphens/>
              <w:jc w:val="center"/>
              <w:rPr>
                <w:rFonts w:ascii="Cambria Math" w:hAnsi="Cambria Math" w:cs="Times New Roman"/>
              </w:rPr>
            </w:pPr>
            <w:r w:rsidRPr="00315640">
              <w:rPr>
                <w:rFonts w:ascii="Cambria Math" w:hAnsi="Cambria Math" w:cs="Times New Roman"/>
              </w:rPr>
              <w:t>Отдел градостроения, имущественных и земельных отношений</w:t>
            </w:r>
          </w:p>
        </w:tc>
      </w:tr>
      <w:tr w:rsidR="00383E87" w:rsidRPr="00347E54" w14:paraId="4D8A13EB" w14:textId="77777777" w:rsidTr="00200801">
        <w:tc>
          <w:tcPr>
            <w:tcW w:w="675" w:type="dxa"/>
          </w:tcPr>
          <w:p w14:paraId="234BDAA7"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2.7</w:t>
            </w:r>
          </w:p>
        </w:tc>
        <w:tc>
          <w:tcPr>
            <w:tcW w:w="5416" w:type="dxa"/>
          </w:tcPr>
          <w:p w14:paraId="300FED6B" w14:textId="77777777" w:rsidR="00383E87" w:rsidRPr="00347E54" w:rsidRDefault="00383E87" w:rsidP="00200801">
            <w:pPr>
              <w:rPr>
                <w:rFonts w:ascii="Cambria Math" w:hAnsi="Cambria Math" w:cs="Times New Roman"/>
              </w:rPr>
            </w:pPr>
            <w:r w:rsidRPr="00347E54">
              <w:rPr>
                <w:rFonts w:ascii="Cambria Math" w:hAnsi="Cambria Math" w:cs="Times New Roman"/>
              </w:rPr>
              <w:t>Строительство реабилитационного оздоровительного центра в районе турбазы «Электрон»</w:t>
            </w:r>
          </w:p>
        </w:tc>
        <w:tc>
          <w:tcPr>
            <w:tcW w:w="1701" w:type="dxa"/>
          </w:tcPr>
          <w:p w14:paraId="6E13F6EA"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2024-2025</w:t>
            </w:r>
          </w:p>
        </w:tc>
        <w:tc>
          <w:tcPr>
            <w:tcW w:w="2126" w:type="dxa"/>
            <w:vMerge/>
          </w:tcPr>
          <w:p w14:paraId="0EF44F12" w14:textId="77777777" w:rsidR="00383E87" w:rsidRPr="00347E54" w:rsidRDefault="00383E87" w:rsidP="00200801">
            <w:pPr>
              <w:suppressAutoHyphens/>
              <w:jc w:val="center"/>
              <w:rPr>
                <w:rFonts w:ascii="Cambria Math" w:hAnsi="Cambria Math" w:cs="Times New Roman"/>
              </w:rPr>
            </w:pPr>
          </w:p>
        </w:tc>
      </w:tr>
      <w:tr w:rsidR="00383E87" w:rsidRPr="00347E54" w14:paraId="5A224812" w14:textId="77777777" w:rsidTr="00200801">
        <w:tc>
          <w:tcPr>
            <w:tcW w:w="675" w:type="dxa"/>
          </w:tcPr>
          <w:p w14:paraId="452B08EB"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2.8</w:t>
            </w:r>
          </w:p>
        </w:tc>
        <w:tc>
          <w:tcPr>
            <w:tcW w:w="5416" w:type="dxa"/>
          </w:tcPr>
          <w:p w14:paraId="1F020474" w14:textId="77777777" w:rsidR="00383E87" w:rsidRPr="00347E54" w:rsidRDefault="00383E87" w:rsidP="00200801">
            <w:pPr>
              <w:rPr>
                <w:rFonts w:ascii="Cambria Math" w:hAnsi="Cambria Math" w:cs="Times New Roman"/>
              </w:rPr>
            </w:pPr>
            <w:r w:rsidRPr="00347E54">
              <w:rPr>
                <w:rFonts w:ascii="Cambria Math" w:hAnsi="Cambria Math" w:cs="Times New Roman"/>
              </w:rPr>
              <w:t>Реконструкция туристической базы «Лебединое»</w:t>
            </w:r>
          </w:p>
        </w:tc>
        <w:tc>
          <w:tcPr>
            <w:tcW w:w="1701" w:type="dxa"/>
          </w:tcPr>
          <w:p w14:paraId="2B718AE4"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2026</w:t>
            </w:r>
          </w:p>
        </w:tc>
        <w:tc>
          <w:tcPr>
            <w:tcW w:w="2126" w:type="dxa"/>
            <w:vMerge/>
          </w:tcPr>
          <w:p w14:paraId="3DEA21DF" w14:textId="77777777" w:rsidR="00383E87" w:rsidRPr="00347E54" w:rsidRDefault="00383E87" w:rsidP="00200801">
            <w:pPr>
              <w:suppressAutoHyphens/>
              <w:jc w:val="center"/>
              <w:rPr>
                <w:rFonts w:ascii="Cambria Math" w:hAnsi="Cambria Math" w:cs="Times New Roman"/>
              </w:rPr>
            </w:pPr>
          </w:p>
        </w:tc>
      </w:tr>
      <w:tr w:rsidR="00383E87" w:rsidRPr="00347E54" w14:paraId="0CC2B536" w14:textId="77777777" w:rsidTr="00200801">
        <w:tc>
          <w:tcPr>
            <w:tcW w:w="675" w:type="dxa"/>
          </w:tcPr>
          <w:p w14:paraId="7033AF21"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lastRenderedPageBreak/>
              <w:t>2.9</w:t>
            </w:r>
          </w:p>
        </w:tc>
        <w:tc>
          <w:tcPr>
            <w:tcW w:w="5416" w:type="dxa"/>
          </w:tcPr>
          <w:p w14:paraId="09D287F7" w14:textId="77777777" w:rsidR="00383E87" w:rsidRPr="00347E54" w:rsidRDefault="00383E87" w:rsidP="00200801">
            <w:pPr>
              <w:rPr>
                <w:rFonts w:ascii="Cambria Math" w:hAnsi="Cambria Math" w:cs="Times New Roman"/>
              </w:rPr>
            </w:pPr>
            <w:r w:rsidRPr="00347E54">
              <w:rPr>
                <w:rFonts w:ascii="Cambria Math" w:hAnsi="Cambria Math" w:cs="Times New Roman"/>
              </w:rPr>
              <w:t>Создание центра передовых аддитивных и информационных технологий с перспективой создания бизнес-инкубатора для ИТ-</w:t>
            </w:r>
            <w:proofErr w:type="spellStart"/>
            <w:r w:rsidRPr="00347E54">
              <w:rPr>
                <w:rFonts w:ascii="Cambria Math" w:hAnsi="Cambria Math" w:cs="Times New Roman"/>
              </w:rPr>
              <w:t>стартапов</w:t>
            </w:r>
            <w:proofErr w:type="spellEnd"/>
          </w:p>
        </w:tc>
        <w:tc>
          <w:tcPr>
            <w:tcW w:w="1701" w:type="dxa"/>
          </w:tcPr>
          <w:p w14:paraId="6CB6D5AF"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2023-2025</w:t>
            </w:r>
          </w:p>
        </w:tc>
        <w:tc>
          <w:tcPr>
            <w:tcW w:w="2126" w:type="dxa"/>
            <w:vMerge w:val="restart"/>
          </w:tcPr>
          <w:p w14:paraId="3D309B4D" w14:textId="77777777" w:rsidR="00383E87" w:rsidRPr="00347E54" w:rsidRDefault="00383E87" w:rsidP="00200801">
            <w:pPr>
              <w:suppressAutoHyphens/>
              <w:jc w:val="center"/>
              <w:rPr>
                <w:rFonts w:ascii="Cambria Math" w:hAnsi="Cambria Math" w:cs="Times New Roman"/>
              </w:rPr>
            </w:pPr>
            <w:r w:rsidRPr="00315640">
              <w:rPr>
                <w:rFonts w:ascii="Cambria Math" w:hAnsi="Cambria Math" w:cs="Times New Roman"/>
              </w:rPr>
              <w:t>Заместитель главы администрации</w:t>
            </w:r>
          </w:p>
        </w:tc>
      </w:tr>
      <w:tr w:rsidR="00383E87" w:rsidRPr="00347E54" w14:paraId="0F149C94" w14:textId="77777777" w:rsidTr="00200801">
        <w:tc>
          <w:tcPr>
            <w:tcW w:w="675" w:type="dxa"/>
          </w:tcPr>
          <w:p w14:paraId="24AEA319"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2.10</w:t>
            </w:r>
          </w:p>
        </w:tc>
        <w:tc>
          <w:tcPr>
            <w:tcW w:w="5416" w:type="dxa"/>
          </w:tcPr>
          <w:p w14:paraId="5AB3BEB0" w14:textId="77777777" w:rsidR="00383E87" w:rsidRPr="00347E54" w:rsidRDefault="00383E87" w:rsidP="00200801">
            <w:pPr>
              <w:rPr>
                <w:rFonts w:ascii="Cambria Math" w:hAnsi="Cambria Math" w:cs="Times New Roman"/>
              </w:rPr>
            </w:pPr>
            <w:r w:rsidRPr="00347E54">
              <w:rPr>
                <w:rFonts w:ascii="Cambria Math" w:hAnsi="Cambria Math" w:cs="Times New Roman"/>
              </w:rPr>
              <w:t>Создание двух малых ландшафтно-архитектурных ботанических садов с экспозиционными и рекреационными зонами, различающимися по тематической направленности, на территории существующего городского парка по переулку Почтовому и на территории довоенного парка по ул. Первомайской</w:t>
            </w:r>
          </w:p>
        </w:tc>
        <w:tc>
          <w:tcPr>
            <w:tcW w:w="1701" w:type="dxa"/>
          </w:tcPr>
          <w:p w14:paraId="3CA74027"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2027-2030</w:t>
            </w:r>
          </w:p>
        </w:tc>
        <w:tc>
          <w:tcPr>
            <w:tcW w:w="2126" w:type="dxa"/>
            <w:vMerge/>
          </w:tcPr>
          <w:p w14:paraId="7754E651" w14:textId="77777777" w:rsidR="00383E87" w:rsidRPr="00347E54" w:rsidRDefault="00383E87" w:rsidP="00200801">
            <w:pPr>
              <w:suppressAutoHyphens/>
              <w:jc w:val="center"/>
              <w:rPr>
                <w:rFonts w:ascii="Cambria Math" w:hAnsi="Cambria Math" w:cs="Times New Roman"/>
              </w:rPr>
            </w:pPr>
          </w:p>
        </w:tc>
      </w:tr>
      <w:tr w:rsidR="00383E87" w:rsidRPr="00347E54" w14:paraId="3766E116" w14:textId="77777777" w:rsidTr="00200801">
        <w:tc>
          <w:tcPr>
            <w:tcW w:w="675" w:type="dxa"/>
          </w:tcPr>
          <w:p w14:paraId="24C783A7"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2.11</w:t>
            </w:r>
          </w:p>
        </w:tc>
        <w:tc>
          <w:tcPr>
            <w:tcW w:w="5416" w:type="dxa"/>
          </w:tcPr>
          <w:p w14:paraId="151265C0" w14:textId="77777777" w:rsidR="00383E87" w:rsidRPr="00347E54" w:rsidRDefault="00383E87" w:rsidP="00200801">
            <w:pPr>
              <w:rPr>
                <w:rFonts w:ascii="Cambria Math" w:hAnsi="Cambria Math" w:cs="Times New Roman"/>
              </w:rPr>
            </w:pPr>
            <w:r w:rsidRPr="00347E54">
              <w:rPr>
                <w:rFonts w:ascii="Cambria Math" w:hAnsi="Cambria Math" w:cs="Times New Roman"/>
              </w:rPr>
              <w:t>Создание игрового центра</w:t>
            </w:r>
          </w:p>
        </w:tc>
        <w:tc>
          <w:tcPr>
            <w:tcW w:w="1701" w:type="dxa"/>
          </w:tcPr>
          <w:p w14:paraId="7DD6468C"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2024</w:t>
            </w:r>
          </w:p>
        </w:tc>
        <w:tc>
          <w:tcPr>
            <w:tcW w:w="2126" w:type="dxa"/>
            <w:vMerge w:val="restart"/>
          </w:tcPr>
          <w:p w14:paraId="205D53DC" w14:textId="77777777" w:rsidR="00383E87" w:rsidRPr="00347E54" w:rsidRDefault="00383E87" w:rsidP="00200801">
            <w:pPr>
              <w:suppressAutoHyphens/>
              <w:jc w:val="center"/>
              <w:rPr>
                <w:rFonts w:ascii="Cambria Math" w:hAnsi="Cambria Math" w:cs="Times New Roman"/>
              </w:rPr>
            </w:pPr>
            <w:r w:rsidRPr="00122D74">
              <w:rPr>
                <w:rFonts w:ascii="Cambria Math" w:hAnsi="Cambria Math" w:cs="Times New Roman"/>
              </w:rPr>
              <w:t>Отдел образования, культуры, спорта и по делам молодежи</w:t>
            </w:r>
          </w:p>
        </w:tc>
      </w:tr>
      <w:tr w:rsidR="00383E87" w:rsidRPr="00347E54" w14:paraId="01681B5D" w14:textId="77777777" w:rsidTr="00200801">
        <w:tc>
          <w:tcPr>
            <w:tcW w:w="675" w:type="dxa"/>
          </w:tcPr>
          <w:p w14:paraId="00D5CB62"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2.12</w:t>
            </w:r>
          </w:p>
        </w:tc>
        <w:tc>
          <w:tcPr>
            <w:tcW w:w="5416" w:type="dxa"/>
          </w:tcPr>
          <w:p w14:paraId="24E81F88"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Создание многофункционального </w:t>
            </w:r>
            <w:proofErr w:type="spellStart"/>
            <w:r w:rsidRPr="00347E54">
              <w:rPr>
                <w:rFonts w:ascii="Cambria Math" w:hAnsi="Cambria Math" w:cs="Times New Roman"/>
              </w:rPr>
              <w:t>пейнтбольного</w:t>
            </w:r>
            <w:proofErr w:type="spellEnd"/>
            <w:r w:rsidRPr="00347E54">
              <w:rPr>
                <w:rFonts w:ascii="Cambria Math" w:hAnsi="Cambria Math" w:cs="Times New Roman"/>
              </w:rPr>
              <w:t xml:space="preserve"> и </w:t>
            </w:r>
            <w:proofErr w:type="spellStart"/>
            <w:r w:rsidRPr="00347E54">
              <w:rPr>
                <w:rFonts w:ascii="Cambria Math" w:hAnsi="Cambria Math" w:cs="Times New Roman"/>
              </w:rPr>
              <w:t>страйкбольного</w:t>
            </w:r>
            <w:proofErr w:type="spellEnd"/>
            <w:r w:rsidRPr="00347E54">
              <w:rPr>
                <w:rFonts w:ascii="Cambria Math" w:hAnsi="Cambria Math" w:cs="Times New Roman"/>
              </w:rPr>
              <w:t xml:space="preserve"> клуба</w:t>
            </w:r>
          </w:p>
        </w:tc>
        <w:tc>
          <w:tcPr>
            <w:tcW w:w="1701" w:type="dxa"/>
          </w:tcPr>
          <w:p w14:paraId="780E6F55"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2025-2026</w:t>
            </w:r>
          </w:p>
        </w:tc>
        <w:tc>
          <w:tcPr>
            <w:tcW w:w="2126" w:type="dxa"/>
            <w:vMerge/>
          </w:tcPr>
          <w:p w14:paraId="5CD20DCB" w14:textId="77777777" w:rsidR="00383E87" w:rsidRPr="00347E54" w:rsidRDefault="00383E87" w:rsidP="00200801">
            <w:pPr>
              <w:suppressAutoHyphens/>
              <w:jc w:val="center"/>
              <w:rPr>
                <w:rFonts w:ascii="Cambria Math" w:hAnsi="Cambria Math" w:cs="Times New Roman"/>
              </w:rPr>
            </w:pPr>
          </w:p>
        </w:tc>
      </w:tr>
      <w:tr w:rsidR="00383E87" w:rsidRPr="00347E54" w14:paraId="6229B3A9" w14:textId="77777777" w:rsidTr="00200801">
        <w:tc>
          <w:tcPr>
            <w:tcW w:w="675" w:type="dxa"/>
          </w:tcPr>
          <w:p w14:paraId="11EE6082"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2.13</w:t>
            </w:r>
          </w:p>
        </w:tc>
        <w:tc>
          <w:tcPr>
            <w:tcW w:w="5416" w:type="dxa"/>
          </w:tcPr>
          <w:p w14:paraId="00F904AB" w14:textId="77777777" w:rsidR="00383E87" w:rsidRPr="00347E54" w:rsidRDefault="00383E87" w:rsidP="00200801">
            <w:pPr>
              <w:rPr>
                <w:rFonts w:ascii="Cambria Math" w:hAnsi="Cambria Math" w:cs="Times New Roman"/>
              </w:rPr>
            </w:pPr>
            <w:r w:rsidRPr="00347E54">
              <w:rPr>
                <w:rFonts w:ascii="Cambria Math" w:hAnsi="Cambria Math" w:cs="Times New Roman"/>
              </w:rPr>
              <w:t>Создание веревочного детского парка</w:t>
            </w:r>
          </w:p>
        </w:tc>
        <w:tc>
          <w:tcPr>
            <w:tcW w:w="1701" w:type="dxa"/>
          </w:tcPr>
          <w:p w14:paraId="6C34BDE4"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2021</w:t>
            </w:r>
          </w:p>
        </w:tc>
        <w:tc>
          <w:tcPr>
            <w:tcW w:w="2126" w:type="dxa"/>
            <w:vMerge/>
          </w:tcPr>
          <w:p w14:paraId="3E65CB01" w14:textId="77777777" w:rsidR="00383E87" w:rsidRPr="00347E54" w:rsidRDefault="00383E87" w:rsidP="00200801">
            <w:pPr>
              <w:suppressAutoHyphens/>
              <w:jc w:val="center"/>
              <w:rPr>
                <w:rFonts w:ascii="Cambria Math" w:hAnsi="Cambria Math" w:cs="Times New Roman"/>
              </w:rPr>
            </w:pPr>
          </w:p>
        </w:tc>
      </w:tr>
      <w:tr w:rsidR="00383E87" w:rsidRPr="00347E54" w14:paraId="70865271" w14:textId="77777777" w:rsidTr="00200801">
        <w:tc>
          <w:tcPr>
            <w:tcW w:w="675" w:type="dxa"/>
          </w:tcPr>
          <w:p w14:paraId="74DE537A"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2.14</w:t>
            </w:r>
          </w:p>
        </w:tc>
        <w:tc>
          <w:tcPr>
            <w:tcW w:w="5416" w:type="dxa"/>
          </w:tcPr>
          <w:p w14:paraId="10355D8B" w14:textId="77777777" w:rsidR="00383E87" w:rsidRPr="00347E54" w:rsidRDefault="00383E87" w:rsidP="00200801">
            <w:pPr>
              <w:rPr>
                <w:rFonts w:ascii="Cambria Math" w:hAnsi="Cambria Math" w:cs="Times New Roman"/>
              </w:rPr>
            </w:pPr>
            <w:r w:rsidRPr="00347E54">
              <w:rPr>
                <w:rFonts w:ascii="Cambria Math" w:hAnsi="Cambria Math" w:cs="Times New Roman"/>
              </w:rPr>
              <w:t>Создание гольф-клуба</w:t>
            </w:r>
          </w:p>
        </w:tc>
        <w:tc>
          <w:tcPr>
            <w:tcW w:w="1701" w:type="dxa"/>
          </w:tcPr>
          <w:p w14:paraId="6A525876"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2027</w:t>
            </w:r>
          </w:p>
        </w:tc>
        <w:tc>
          <w:tcPr>
            <w:tcW w:w="2126" w:type="dxa"/>
            <w:vMerge/>
          </w:tcPr>
          <w:p w14:paraId="7418A532" w14:textId="77777777" w:rsidR="00383E87" w:rsidRPr="00347E54" w:rsidRDefault="00383E87" w:rsidP="00200801">
            <w:pPr>
              <w:suppressAutoHyphens/>
              <w:jc w:val="center"/>
              <w:rPr>
                <w:rFonts w:ascii="Cambria Math" w:hAnsi="Cambria Math" w:cs="Times New Roman"/>
              </w:rPr>
            </w:pPr>
          </w:p>
        </w:tc>
      </w:tr>
      <w:tr w:rsidR="00383E87" w:rsidRPr="00347E54" w14:paraId="644FF75B" w14:textId="77777777" w:rsidTr="00200801">
        <w:tc>
          <w:tcPr>
            <w:tcW w:w="675" w:type="dxa"/>
          </w:tcPr>
          <w:p w14:paraId="6C15ACD0"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2.15</w:t>
            </w:r>
          </w:p>
        </w:tc>
        <w:tc>
          <w:tcPr>
            <w:tcW w:w="5416" w:type="dxa"/>
          </w:tcPr>
          <w:p w14:paraId="169399D5" w14:textId="77777777" w:rsidR="00383E87" w:rsidRPr="00347E54" w:rsidRDefault="00383E87" w:rsidP="00200801">
            <w:pPr>
              <w:rPr>
                <w:rFonts w:ascii="Cambria Math" w:hAnsi="Cambria Math" w:cs="Times New Roman"/>
              </w:rPr>
            </w:pPr>
            <w:r w:rsidRPr="00347E54">
              <w:rPr>
                <w:rFonts w:ascii="Cambria Math" w:hAnsi="Cambria Math" w:cs="Times New Roman"/>
              </w:rPr>
              <w:t>Благоустройство наиболее посещаемых территорий общего пользования в г. Ладушкин</w:t>
            </w:r>
          </w:p>
        </w:tc>
        <w:tc>
          <w:tcPr>
            <w:tcW w:w="1701" w:type="dxa"/>
          </w:tcPr>
          <w:p w14:paraId="37813401"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на постоянной</w:t>
            </w:r>
          </w:p>
          <w:p w14:paraId="72B4E9F8"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основе</w:t>
            </w:r>
          </w:p>
        </w:tc>
        <w:tc>
          <w:tcPr>
            <w:tcW w:w="2126" w:type="dxa"/>
            <w:vMerge w:val="restart"/>
          </w:tcPr>
          <w:p w14:paraId="2180C69B" w14:textId="77777777" w:rsidR="00383E87" w:rsidRPr="00347E54" w:rsidRDefault="00383E87" w:rsidP="00200801">
            <w:pPr>
              <w:suppressAutoHyphens/>
              <w:jc w:val="center"/>
              <w:rPr>
                <w:rFonts w:ascii="Cambria Math" w:hAnsi="Cambria Math" w:cs="Times New Roman"/>
              </w:rPr>
            </w:pPr>
            <w:r w:rsidRPr="00B74DBB">
              <w:rPr>
                <w:rFonts w:ascii="Cambria Math" w:hAnsi="Cambria Math" w:cs="Times New Roman"/>
              </w:rPr>
              <w:t>Отдел ЖКХ и строительства</w:t>
            </w:r>
          </w:p>
        </w:tc>
      </w:tr>
      <w:tr w:rsidR="00383E87" w:rsidRPr="00347E54" w14:paraId="4D99817E" w14:textId="77777777" w:rsidTr="00200801">
        <w:tc>
          <w:tcPr>
            <w:tcW w:w="675" w:type="dxa"/>
          </w:tcPr>
          <w:p w14:paraId="6AD15019"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2.16</w:t>
            </w:r>
          </w:p>
        </w:tc>
        <w:tc>
          <w:tcPr>
            <w:tcW w:w="5416" w:type="dxa"/>
          </w:tcPr>
          <w:p w14:paraId="7AFABA73" w14:textId="77777777" w:rsidR="00383E87" w:rsidRPr="00347E54" w:rsidRDefault="00383E87" w:rsidP="00200801">
            <w:pPr>
              <w:rPr>
                <w:rFonts w:ascii="Cambria Math" w:hAnsi="Cambria Math" w:cs="Times New Roman"/>
              </w:rPr>
            </w:pPr>
            <w:r w:rsidRPr="00347E54">
              <w:rPr>
                <w:rFonts w:ascii="Cambria Math" w:hAnsi="Cambria Math" w:cs="Times New Roman"/>
              </w:rPr>
              <w:t>Обустройство городского озера по ул. Победы с зонами отдыха горожан, вдоль федеральной трассы Калининград-</w:t>
            </w:r>
            <w:proofErr w:type="spellStart"/>
            <w:r w:rsidRPr="00347E54">
              <w:rPr>
                <w:rFonts w:ascii="Cambria Math" w:hAnsi="Cambria Math" w:cs="Times New Roman"/>
              </w:rPr>
              <w:t>Мамоново</w:t>
            </w:r>
            <w:proofErr w:type="spellEnd"/>
          </w:p>
        </w:tc>
        <w:tc>
          <w:tcPr>
            <w:tcW w:w="1701" w:type="dxa"/>
          </w:tcPr>
          <w:p w14:paraId="7FCFD937"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2024</w:t>
            </w:r>
          </w:p>
        </w:tc>
        <w:tc>
          <w:tcPr>
            <w:tcW w:w="2126" w:type="dxa"/>
            <w:vMerge/>
          </w:tcPr>
          <w:p w14:paraId="63CD1488" w14:textId="77777777" w:rsidR="00383E87" w:rsidRPr="00347E54" w:rsidRDefault="00383E87" w:rsidP="00200801">
            <w:pPr>
              <w:suppressAutoHyphens/>
              <w:jc w:val="center"/>
              <w:rPr>
                <w:rFonts w:ascii="Cambria Math" w:hAnsi="Cambria Math" w:cs="Times New Roman"/>
              </w:rPr>
            </w:pPr>
          </w:p>
        </w:tc>
      </w:tr>
      <w:tr w:rsidR="00383E87" w:rsidRPr="00347E54" w14:paraId="65B6DD98" w14:textId="77777777" w:rsidTr="00200801">
        <w:tc>
          <w:tcPr>
            <w:tcW w:w="675" w:type="dxa"/>
          </w:tcPr>
          <w:p w14:paraId="1509A1AF"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2.17</w:t>
            </w:r>
          </w:p>
        </w:tc>
        <w:tc>
          <w:tcPr>
            <w:tcW w:w="5416" w:type="dxa"/>
          </w:tcPr>
          <w:p w14:paraId="2D8C610F" w14:textId="77777777" w:rsidR="00383E87" w:rsidRPr="00347E54" w:rsidRDefault="00383E87" w:rsidP="00200801">
            <w:pPr>
              <w:rPr>
                <w:rFonts w:ascii="Cambria Math" w:hAnsi="Cambria Math" w:cs="Times New Roman"/>
              </w:rPr>
            </w:pPr>
            <w:r w:rsidRPr="00347E54">
              <w:rPr>
                <w:rFonts w:ascii="Cambria Math" w:hAnsi="Cambria Math" w:cs="Times New Roman"/>
              </w:rPr>
              <w:t>Прокладка на территории довоенного парка по ул. Первомайской специализированных дорожек для бега, скандинавской ходьбы, езды на велосипедах, роликовых коньках и скейтбордах</w:t>
            </w:r>
          </w:p>
        </w:tc>
        <w:tc>
          <w:tcPr>
            <w:tcW w:w="1701" w:type="dxa"/>
          </w:tcPr>
          <w:p w14:paraId="7D7455E9"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2021</w:t>
            </w:r>
          </w:p>
        </w:tc>
        <w:tc>
          <w:tcPr>
            <w:tcW w:w="2126" w:type="dxa"/>
            <w:vMerge/>
          </w:tcPr>
          <w:p w14:paraId="7310C733" w14:textId="77777777" w:rsidR="00383E87" w:rsidRPr="00347E54" w:rsidRDefault="00383E87" w:rsidP="00200801">
            <w:pPr>
              <w:suppressAutoHyphens/>
              <w:jc w:val="center"/>
              <w:rPr>
                <w:rFonts w:ascii="Cambria Math" w:hAnsi="Cambria Math" w:cs="Times New Roman"/>
              </w:rPr>
            </w:pPr>
          </w:p>
        </w:tc>
      </w:tr>
      <w:tr w:rsidR="00383E87" w:rsidRPr="00347E54" w14:paraId="61D4D122" w14:textId="77777777" w:rsidTr="00200801">
        <w:tc>
          <w:tcPr>
            <w:tcW w:w="675" w:type="dxa"/>
          </w:tcPr>
          <w:p w14:paraId="336009FA"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2.18</w:t>
            </w:r>
          </w:p>
        </w:tc>
        <w:tc>
          <w:tcPr>
            <w:tcW w:w="5416" w:type="dxa"/>
          </w:tcPr>
          <w:p w14:paraId="066B9C08" w14:textId="77777777" w:rsidR="00383E87" w:rsidRPr="00347E54" w:rsidRDefault="00383E87" w:rsidP="00200801">
            <w:pPr>
              <w:rPr>
                <w:rFonts w:ascii="Cambria Math" w:hAnsi="Cambria Math" w:cs="Times New Roman"/>
              </w:rPr>
            </w:pPr>
            <w:r w:rsidRPr="00347E54">
              <w:rPr>
                <w:rFonts w:ascii="Cambria Math" w:hAnsi="Cambria Math" w:cs="Times New Roman"/>
              </w:rPr>
              <w:t>Организация общественных мест для занятия лечебной физической культурой и фитнесом в рекреационной зоне северной и западной части города Ладушкин (бывшее предприятие «КЕНА»)</w:t>
            </w:r>
          </w:p>
        </w:tc>
        <w:tc>
          <w:tcPr>
            <w:tcW w:w="1701" w:type="dxa"/>
          </w:tcPr>
          <w:p w14:paraId="694D9B12"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2023</w:t>
            </w:r>
          </w:p>
        </w:tc>
        <w:tc>
          <w:tcPr>
            <w:tcW w:w="2126" w:type="dxa"/>
            <w:vMerge/>
          </w:tcPr>
          <w:p w14:paraId="6142FC45" w14:textId="77777777" w:rsidR="00383E87" w:rsidRPr="00347E54" w:rsidRDefault="00383E87" w:rsidP="00200801">
            <w:pPr>
              <w:suppressAutoHyphens/>
              <w:jc w:val="center"/>
              <w:rPr>
                <w:rFonts w:ascii="Cambria Math" w:hAnsi="Cambria Math" w:cs="Times New Roman"/>
              </w:rPr>
            </w:pPr>
          </w:p>
        </w:tc>
      </w:tr>
      <w:tr w:rsidR="00383E87" w:rsidRPr="00347E54" w14:paraId="53998844" w14:textId="77777777" w:rsidTr="00200801">
        <w:tc>
          <w:tcPr>
            <w:tcW w:w="675" w:type="dxa"/>
          </w:tcPr>
          <w:p w14:paraId="3C67FF09"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2.19</w:t>
            </w:r>
          </w:p>
        </w:tc>
        <w:tc>
          <w:tcPr>
            <w:tcW w:w="5416" w:type="dxa"/>
          </w:tcPr>
          <w:p w14:paraId="7CAFD581"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Строительство объектов культуры и спорта: блок-здания (музей городского округа, библиотека, галерея самодеятельного творчества), каток, конноспортивная школа в северной и западной части города Ладушкин </w:t>
            </w:r>
          </w:p>
        </w:tc>
        <w:tc>
          <w:tcPr>
            <w:tcW w:w="1701" w:type="dxa"/>
          </w:tcPr>
          <w:p w14:paraId="009EC2E2"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2028-2030</w:t>
            </w:r>
          </w:p>
        </w:tc>
        <w:tc>
          <w:tcPr>
            <w:tcW w:w="2126" w:type="dxa"/>
          </w:tcPr>
          <w:p w14:paraId="65A705E1" w14:textId="77777777" w:rsidR="00383E87" w:rsidRPr="00347E54" w:rsidRDefault="00383E87" w:rsidP="00200801">
            <w:pPr>
              <w:suppressAutoHyphens/>
              <w:jc w:val="center"/>
              <w:rPr>
                <w:rFonts w:ascii="Cambria Math" w:hAnsi="Cambria Math" w:cs="Times New Roman"/>
              </w:rPr>
            </w:pPr>
            <w:r w:rsidRPr="00315640">
              <w:rPr>
                <w:rFonts w:ascii="Cambria Math" w:hAnsi="Cambria Math" w:cs="Times New Roman"/>
              </w:rPr>
              <w:t>Отдел градостроения, имущественных и земельных отношений</w:t>
            </w:r>
          </w:p>
        </w:tc>
      </w:tr>
      <w:tr w:rsidR="00383E87" w:rsidRPr="00347E54" w14:paraId="3267156B" w14:textId="77777777" w:rsidTr="00200801">
        <w:tc>
          <w:tcPr>
            <w:tcW w:w="675" w:type="dxa"/>
          </w:tcPr>
          <w:p w14:paraId="440D83DA"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2.20</w:t>
            </w:r>
          </w:p>
        </w:tc>
        <w:tc>
          <w:tcPr>
            <w:tcW w:w="5416" w:type="dxa"/>
          </w:tcPr>
          <w:p w14:paraId="5588124B" w14:textId="77777777" w:rsidR="00383E87" w:rsidRPr="00347E54" w:rsidRDefault="00383E87" w:rsidP="00200801">
            <w:pPr>
              <w:rPr>
                <w:rFonts w:ascii="Cambria Math" w:hAnsi="Cambria Math" w:cs="Times New Roman"/>
              </w:rPr>
            </w:pPr>
            <w:r w:rsidRPr="00347E54">
              <w:rPr>
                <w:rFonts w:ascii="Cambria Math" w:hAnsi="Cambria Math" w:cs="Times New Roman"/>
              </w:rPr>
              <w:t>Проектирование, строительство и продвижение пешеходных и велосипедных туристических маршрутов в рекреационной зоне на территории лесного фонда и вдоль побережья округа в рамках развития существующего международного велосипедного маршрута</w:t>
            </w:r>
          </w:p>
        </w:tc>
        <w:tc>
          <w:tcPr>
            <w:tcW w:w="1701" w:type="dxa"/>
          </w:tcPr>
          <w:p w14:paraId="6032A7C1"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2021-2023</w:t>
            </w:r>
          </w:p>
        </w:tc>
        <w:tc>
          <w:tcPr>
            <w:tcW w:w="2126" w:type="dxa"/>
          </w:tcPr>
          <w:p w14:paraId="125A6F28" w14:textId="77777777" w:rsidR="00383E87" w:rsidRPr="00347E54" w:rsidRDefault="00383E87" w:rsidP="00200801">
            <w:pPr>
              <w:suppressAutoHyphens/>
              <w:jc w:val="center"/>
              <w:rPr>
                <w:rFonts w:ascii="Cambria Math" w:hAnsi="Cambria Math" w:cs="Times New Roman"/>
              </w:rPr>
            </w:pPr>
            <w:r w:rsidRPr="00315640">
              <w:rPr>
                <w:rFonts w:ascii="Cambria Math" w:hAnsi="Cambria Math" w:cs="Times New Roman"/>
              </w:rPr>
              <w:t>Отдел образования, культуры, спорта и по делам молодежи</w:t>
            </w:r>
            <w:r>
              <w:rPr>
                <w:rFonts w:ascii="Cambria Math" w:hAnsi="Cambria Math" w:cs="Times New Roman"/>
              </w:rPr>
              <w:t xml:space="preserve"> совместно с отделом </w:t>
            </w:r>
            <w:r w:rsidRPr="00315640">
              <w:rPr>
                <w:rFonts w:ascii="Cambria Math" w:hAnsi="Cambria Math" w:cs="Times New Roman"/>
              </w:rPr>
              <w:t>ЖКХ и строительства</w:t>
            </w:r>
          </w:p>
        </w:tc>
      </w:tr>
      <w:tr w:rsidR="00383E87" w:rsidRPr="00347E54" w14:paraId="07404C5F" w14:textId="77777777" w:rsidTr="00200801">
        <w:tc>
          <w:tcPr>
            <w:tcW w:w="675" w:type="dxa"/>
          </w:tcPr>
          <w:p w14:paraId="37AD7314"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2.21</w:t>
            </w:r>
          </w:p>
        </w:tc>
        <w:tc>
          <w:tcPr>
            <w:tcW w:w="5416" w:type="dxa"/>
          </w:tcPr>
          <w:p w14:paraId="14248B81" w14:textId="77777777" w:rsidR="00383E87" w:rsidRPr="00347E54" w:rsidRDefault="00383E87" w:rsidP="00200801">
            <w:pPr>
              <w:rPr>
                <w:rFonts w:ascii="Cambria Math" w:hAnsi="Cambria Math" w:cs="Times New Roman"/>
              </w:rPr>
            </w:pPr>
            <w:r w:rsidRPr="00347E54">
              <w:rPr>
                <w:rFonts w:ascii="Cambria Math" w:hAnsi="Cambria Math" w:cs="Times New Roman"/>
              </w:rPr>
              <w:t>Реализация международной программы развития водного туризма «Европейский водный путь Е-70 Роттердам-Клайпеда» и строительство на берегу Калининградского</w:t>
            </w:r>
            <w:r>
              <w:rPr>
                <w:rFonts w:ascii="Cambria Math" w:hAnsi="Cambria Math" w:cs="Times New Roman"/>
              </w:rPr>
              <w:t xml:space="preserve"> (</w:t>
            </w:r>
            <w:proofErr w:type="spellStart"/>
            <w:r>
              <w:rPr>
                <w:rFonts w:ascii="Cambria Math" w:hAnsi="Cambria Math" w:cs="Times New Roman"/>
              </w:rPr>
              <w:t>Вислинского</w:t>
            </w:r>
            <w:proofErr w:type="spellEnd"/>
            <w:r>
              <w:rPr>
                <w:rFonts w:ascii="Cambria Math" w:hAnsi="Cambria Math" w:cs="Times New Roman"/>
              </w:rPr>
              <w:t>)</w:t>
            </w:r>
            <w:r w:rsidRPr="00347E54">
              <w:rPr>
                <w:rFonts w:ascii="Cambria Math" w:hAnsi="Cambria Math" w:cs="Times New Roman"/>
              </w:rPr>
              <w:t xml:space="preserve"> залива причального комплекса</w:t>
            </w:r>
          </w:p>
        </w:tc>
        <w:tc>
          <w:tcPr>
            <w:tcW w:w="1701" w:type="dxa"/>
          </w:tcPr>
          <w:p w14:paraId="5908810B"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2028-2030</w:t>
            </w:r>
          </w:p>
        </w:tc>
        <w:tc>
          <w:tcPr>
            <w:tcW w:w="2126" w:type="dxa"/>
          </w:tcPr>
          <w:p w14:paraId="364B7124" w14:textId="77777777" w:rsidR="00383E87" w:rsidRPr="00347E54" w:rsidRDefault="00383E87" w:rsidP="00200801">
            <w:pPr>
              <w:suppressAutoHyphens/>
              <w:jc w:val="center"/>
              <w:rPr>
                <w:rFonts w:ascii="Cambria Math" w:hAnsi="Cambria Math" w:cs="Times New Roman"/>
              </w:rPr>
            </w:pPr>
            <w:r w:rsidRPr="00315640">
              <w:rPr>
                <w:rFonts w:ascii="Cambria Math" w:hAnsi="Cambria Math" w:cs="Times New Roman"/>
              </w:rPr>
              <w:t>Заместитель главы администрации</w:t>
            </w:r>
          </w:p>
        </w:tc>
      </w:tr>
      <w:tr w:rsidR="00383E87" w:rsidRPr="00347E54" w14:paraId="42C26301" w14:textId="77777777" w:rsidTr="00200801">
        <w:tc>
          <w:tcPr>
            <w:tcW w:w="675" w:type="dxa"/>
          </w:tcPr>
          <w:p w14:paraId="48BE8744"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2.22</w:t>
            </w:r>
          </w:p>
        </w:tc>
        <w:tc>
          <w:tcPr>
            <w:tcW w:w="5416" w:type="dxa"/>
          </w:tcPr>
          <w:p w14:paraId="505822BB" w14:textId="77777777" w:rsidR="00383E87" w:rsidRPr="00347E54" w:rsidRDefault="00383E87" w:rsidP="00200801">
            <w:pPr>
              <w:rPr>
                <w:rFonts w:ascii="Cambria Math" w:hAnsi="Cambria Math" w:cs="Times New Roman"/>
              </w:rPr>
            </w:pPr>
            <w:r w:rsidRPr="00347E54">
              <w:rPr>
                <w:rFonts w:ascii="Cambria Math" w:hAnsi="Cambria Math" w:cs="Times New Roman"/>
              </w:rPr>
              <w:t>Создание информационного центра для туристов и туроператоров при частном музее по переулку Почтовому г. Ладушкина</w:t>
            </w:r>
          </w:p>
        </w:tc>
        <w:tc>
          <w:tcPr>
            <w:tcW w:w="1701" w:type="dxa"/>
          </w:tcPr>
          <w:p w14:paraId="60393068"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2021</w:t>
            </w:r>
          </w:p>
        </w:tc>
        <w:tc>
          <w:tcPr>
            <w:tcW w:w="2126" w:type="dxa"/>
            <w:vMerge w:val="restart"/>
          </w:tcPr>
          <w:p w14:paraId="0D02E2C5" w14:textId="77777777" w:rsidR="00383E87" w:rsidRPr="00347E54" w:rsidRDefault="00383E87" w:rsidP="00200801">
            <w:pPr>
              <w:suppressAutoHyphens/>
              <w:jc w:val="center"/>
              <w:rPr>
                <w:rFonts w:ascii="Cambria Math" w:hAnsi="Cambria Math" w:cs="Times New Roman"/>
              </w:rPr>
            </w:pPr>
            <w:r w:rsidRPr="00315640">
              <w:rPr>
                <w:rFonts w:ascii="Cambria Math" w:hAnsi="Cambria Math" w:cs="Times New Roman"/>
              </w:rPr>
              <w:t xml:space="preserve">Отдел образования, культуры, спорта </w:t>
            </w:r>
            <w:r w:rsidRPr="00315640">
              <w:rPr>
                <w:rFonts w:ascii="Cambria Math" w:hAnsi="Cambria Math" w:cs="Times New Roman"/>
              </w:rPr>
              <w:lastRenderedPageBreak/>
              <w:t>и по делам молодежи</w:t>
            </w:r>
          </w:p>
        </w:tc>
      </w:tr>
      <w:tr w:rsidR="00383E87" w:rsidRPr="00347E54" w14:paraId="080C42EF" w14:textId="77777777" w:rsidTr="00200801">
        <w:tc>
          <w:tcPr>
            <w:tcW w:w="675" w:type="dxa"/>
          </w:tcPr>
          <w:p w14:paraId="365CE31F"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lastRenderedPageBreak/>
              <w:t>2.23</w:t>
            </w:r>
          </w:p>
        </w:tc>
        <w:tc>
          <w:tcPr>
            <w:tcW w:w="5416" w:type="dxa"/>
          </w:tcPr>
          <w:p w14:paraId="2481FA39" w14:textId="77777777" w:rsidR="00383E87" w:rsidRPr="00347E54" w:rsidRDefault="00383E87" w:rsidP="00200801">
            <w:pPr>
              <w:rPr>
                <w:rFonts w:ascii="Cambria Math" w:hAnsi="Cambria Math" w:cs="Times New Roman"/>
              </w:rPr>
            </w:pPr>
            <w:r w:rsidRPr="00347E54">
              <w:rPr>
                <w:rFonts w:ascii="Cambria Math" w:hAnsi="Cambria Math" w:cs="Times New Roman"/>
              </w:rPr>
              <w:t>Разработка и печать информационных материалов, знакомящих туристов с историей города, объектами историко-культурного наследия</w:t>
            </w:r>
          </w:p>
        </w:tc>
        <w:tc>
          <w:tcPr>
            <w:tcW w:w="1701" w:type="dxa"/>
          </w:tcPr>
          <w:p w14:paraId="29692E02"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на постоянной</w:t>
            </w:r>
          </w:p>
          <w:p w14:paraId="4316B946"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основе (по мере</w:t>
            </w:r>
          </w:p>
          <w:p w14:paraId="59CE9542"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необходимости)</w:t>
            </w:r>
          </w:p>
        </w:tc>
        <w:tc>
          <w:tcPr>
            <w:tcW w:w="2126" w:type="dxa"/>
            <w:vMerge/>
          </w:tcPr>
          <w:p w14:paraId="6540F538" w14:textId="77777777" w:rsidR="00383E87" w:rsidRPr="00347E54" w:rsidRDefault="00383E87" w:rsidP="00200801">
            <w:pPr>
              <w:suppressAutoHyphens/>
              <w:jc w:val="center"/>
              <w:rPr>
                <w:rFonts w:ascii="Cambria Math" w:hAnsi="Cambria Math" w:cs="Times New Roman"/>
              </w:rPr>
            </w:pPr>
          </w:p>
        </w:tc>
      </w:tr>
      <w:tr w:rsidR="00383E87" w:rsidRPr="00347E54" w14:paraId="39D6CB6E" w14:textId="77777777" w:rsidTr="00200801">
        <w:tc>
          <w:tcPr>
            <w:tcW w:w="675" w:type="dxa"/>
          </w:tcPr>
          <w:p w14:paraId="59707947"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2.24</w:t>
            </w:r>
          </w:p>
        </w:tc>
        <w:tc>
          <w:tcPr>
            <w:tcW w:w="5416" w:type="dxa"/>
          </w:tcPr>
          <w:p w14:paraId="4AE98A4F" w14:textId="77777777" w:rsidR="00383E87" w:rsidRPr="00347E54" w:rsidRDefault="00383E87" w:rsidP="00200801">
            <w:pPr>
              <w:rPr>
                <w:rFonts w:ascii="Cambria Math" w:hAnsi="Cambria Math" w:cs="Times New Roman"/>
              </w:rPr>
            </w:pPr>
            <w:r w:rsidRPr="00347E54">
              <w:rPr>
                <w:rFonts w:ascii="Cambria Math" w:hAnsi="Cambria Math" w:cs="Times New Roman"/>
              </w:rPr>
              <w:t>Разработка и внедрение электронной онлайн-навигации, активирующейся при сканировании QR-кода, содержащей аудио- и/или видеоматериалы, посвященные тематике как истории территории в целом, так и конкретных туристических объектов</w:t>
            </w:r>
          </w:p>
        </w:tc>
        <w:tc>
          <w:tcPr>
            <w:tcW w:w="1701" w:type="dxa"/>
          </w:tcPr>
          <w:p w14:paraId="7C6BD9A7"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 xml:space="preserve">2022 </w:t>
            </w:r>
          </w:p>
          <w:p w14:paraId="5089DD85"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(с обновлением по мере</w:t>
            </w:r>
            <w:r>
              <w:rPr>
                <w:rFonts w:ascii="Cambria Math" w:hAnsi="Cambria Math" w:cs="Times New Roman"/>
              </w:rPr>
              <w:t xml:space="preserve"> </w:t>
            </w:r>
            <w:r w:rsidRPr="00347E54">
              <w:rPr>
                <w:rFonts w:ascii="Cambria Math" w:hAnsi="Cambria Math" w:cs="Times New Roman"/>
              </w:rPr>
              <w:t>необходимости)</w:t>
            </w:r>
          </w:p>
        </w:tc>
        <w:tc>
          <w:tcPr>
            <w:tcW w:w="2126" w:type="dxa"/>
            <w:vMerge w:val="restart"/>
          </w:tcPr>
          <w:p w14:paraId="540408EA" w14:textId="77777777" w:rsidR="00383E87" w:rsidRPr="00E87C05" w:rsidRDefault="00383E87" w:rsidP="00200801">
            <w:pPr>
              <w:suppressAutoHyphens/>
              <w:jc w:val="center"/>
              <w:rPr>
                <w:rFonts w:ascii="Cambria Math" w:hAnsi="Cambria Math" w:cs="Times New Roman"/>
                <w:color w:val="FF0000"/>
              </w:rPr>
            </w:pPr>
            <w:r>
              <w:rPr>
                <w:rFonts w:ascii="Cambria Math" w:hAnsi="Cambria Math" w:cs="Times New Roman"/>
              </w:rPr>
              <w:t>Общий отдел</w:t>
            </w:r>
          </w:p>
        </w:tc>
      </w:tr>
      <w:tr w:rsidR="00383E87" w:rsidRPr="00347E54" w14:paraId="6FA40B27" w14:textId="77777777" w:rsidTr="00200801">
        <w:tc>
          <w:tcPr>
            <w:tcW w:w="675" w:type="dxa"/>
          </w:tcPr>
          <w:p w14:paraId="00470D50"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2.25</w:t>
            </w:r>
          </w:p>
        </w:tc>
        <w:tc>
          <w:tcPr>
            <w:tcW w:w="5416" w:type="dxa"/>
          </w:tcPr>
          <w:p w14:paraId="40D65B14" w14:textId="77777777" w:rsidR="00383E87" w:rsidRPr="00347E54" w:rsidRDefault="00383E87" w:rsidP="00200801">
            <w:pPr>
              <w:rPr>
                <w:rFonts w:ascii="Cambria Math" w:hAnsi="Cambria Math" w:cs="Times New Roman"/>
              </w:rPr>
            </w:pPr>
            <w:r w:rsidRPr="00347E54">
              <w:rPr>
                <w:rFonts w:ascii="Cambria Math" w:hAnsi="Cambria Math" w:cs="Times New Roman"/>
              </w:rPr>
              <w:t>Разработка, печать, размещение на стендах в МФЗ и в электронном виде на сайте администрации туристических карт территории, отражающих местоположение достопримечательностей и объектов рекреационно-туристической инфраструктуры</w:t>
            </w:r>
          </w:p>
        </w:tc>
        <w:tc>
          <w:tcPr>
            <w:tcW w:w="1701" w:type="dxa"/>
          </w:tcPr>
          <w:p w14:paraId="7A70DDC3" w14:textId="77777777" w:rsidR="00383E87" w:rsidRDefault="00383E87" w:rsidP="00200801">
            <w:pPr>
              <w:jc w:val="center"/>
              <w:rPr>
                <w:rFonts w:ascii="Cambria Math" w:hAnsi="Cambria Math" w:cs="Times New Roman"/>
              </w:rPr>
            </w:pPr>
            <w:r w:rsidRPr="00347E54">
              <w:rPr>
                <w:rFonts w:ascii="Cambria Math" w:hAnsi="Cambria Math" w:cs="Times New Roman"/>
              </w:rPr>
              <w:t xml:space="preserve">2021 </w:t>
            </w:r>
          </w:p>
          <w:p w14:paraId="56F885B6"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(с обновлением по мере необходимости)</w:t>
            </w:r>
          </w:p>
        </w:tc>
        <w:tc>
          <w:tcPr>
            <w:tcW w:w="2126" w:type="dxa"/>
            <w:vMerge/>
          </w:tcPr>
          <w:p w14:paraId="172E8B55" w14:textId="77777777" w:rsidR="00383E87" w:rsidRPr="00347E54" w:rsidRDefault="00383E87" w:rsidP="00200801">
            <w:pPr>
              <w:suppressAutoHyphens/>
              <w:jc w:val="center"/>
              <w:rPr>
                <w:rFonts w:ascii="Cambria Math" w:hAnsi="Cambria Math" w:cs="Times New Roman"/>
              </w:rPr>
            </w:pPr>
          </w:p>
        </w:tc>
      </w:tr>
      <w:tr w:rsidR="00383E87" w:rsidRPr="00347E54" w14:paraId="47C064FB" w14:textId="77777777" w:rsidTr="00200801">
        <w:tc>
          <w:tcPr>
            <w:tcW w:w="675" w:type="dxa"/>
          </w:tcPr>
          <w:p w14:paraId="034CB7C1"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2.26</w:t>
            </w:r>
          </w:p>
        </w:tc>
        <w:tc>
          <w:tcPr>
            <w:tcW w:w="5416" w:type="dxa"/>
          </w:tcPr>
          <w:p w14:paraId="31321FD6" w14:textId="77777777" w:rsidR="00383E87" w:rsidRPr="00347E54" w:rsidRDefault="00383E87" w:rsidP="00200801">
            <w:pPr>
              <w:rPr>
                <w:rFonts w:ascii="Cambria Math" w:hAnsi="Cambria Math" w:cs="Times New Roman"/>
              </w:rPr>
            </w:pPr>
            <w:r w:rsidRPr="00347E54">
              <w:rPr>
                <w:rFonts w:ascii="Cambria Math" w:hAnsi="Cambria Math" w:cs="Times New Roman"/>
              </w:rPr>
              <w:t>Установка путевых указателей, позволяющих лучше ориентироваться туристам</w:t>
            </w:r>
          </w:p>
        </w:tc>
        <w:tc>
          <w:tcPr>
            <w:tcW w:w="1701" w:type="dxa"/>
          </w:tcPr>
          <w:p w14:paraId="6AFC1B79"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 xml:space="preserve">2021 </w:t>
            </w:r>
          </w:p>
          <w:p w14:paraId="64B6F3C8"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(с обновлением по мере необходимости)</w:t>
            </w:r>
          </w:p>
        </w:tc>
        <w:tc>
          <w:tcPr>
            <w:tcW w:w="2126" w:type="dxa"/>
          </w:tcPr>
          <w:p w14:paraId="59B31F30" w14:textId="77777777" w:rsidR="00383E87" w:rsidRPr="00347E54" w:rsidRDefault="00383E87" w:rsidP="00200801">
            <w:pPr>
              <w:suppressAutoHyphens/>
              <w:jc w:val="center"/>
              <w:rPr>
                <w:rFonts w:ascii="Cambria Math" w:hAnsi="Cambria Math" w:cs="Times New Roman"/>
              </w:rPr>
            </w:pPr>
            <w:r w:rsidRPr="00315640">
              <w:rPr>
                <w:rFonts w:ascii="Cambria Math" w:hAnsi="Cambria Math" w:cs="Times New Roman"/>
              </w:rPr>
              <w:t>Отдел ЖКХ и строительства</w:t>
            </w:r>
          </w:p>
        </w:tc>
      </w:tr>
      <w:tr w:rsidR="00383E87" w:rsidRPr="00347E54" w14:paraId="74ECC27D" w14:textId="77777777" w:rsidTr="00200801">
        <w:tc>
          <w:tcPr>
            <w:tcW w:w="9918" w:type="dxa"/>
            <w:gridSpan w:val="4"/>
            <w:shd w:val="clear" w:color="auto" w:fill="DEEAF6" w:themeFill="accent1" w:themeFillTint="33"/>
          </w:tcPr>
          <w:p w14:paraId="3AEEC448" w14:textId="77777777" w:rsidR="00383E87" w:rsidRPr="00347E54" w:rsidRDefault="00383E87" w:rsidP="00200801">
            <w:pPr>
              <w:suppressAutoHyphens/>
              <w:spacing w:after="60"/>
              <w:jc w:val="center"/>
              <w:rPr>
                <w:rFonts w:ascii="Cambria Math" w:hAnsi="Cambria Math" w:cs="Times New Roman"/>
                <w:b/>
                <w:sz w:val="24"/>
              </w:rPr>
            </w:pPr>
            <w:r w:rsidRPr="00347E54">
              <w:rPr>
                <w:rFonts w:ascii="Cambria Math" w:hAnsi="Cambria Math" w:cs="Times New Roman"/>
                <w:b/>
                <w:sz w:val="24"/>
              </w:rPr>
              <w:t>2.2. Расширение предложений на рынке туристических услуг</w:t>
            </w:r>
          </w:p>
        </w:tc>
      </w:tr>
      <w:tr w:rsidR="00383E87" w:rsidRPr="00347E54" w14:paraId="723889BF" w14:textId="77777777" w:rsidTr="00200801">
        <w:tc>
          <w:tcPr>
            <w:tcW w:w="675" w:type="dxa"/>
          </w:tcPr>
          <w:p w14:paraId="39EE286D"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2.27</w:t>
            </w:r>
          </w:p>
        </w:tc>
        <w:tc>
          <w:tcPr>
            <w:tcW w:w="5416" w:type="dxa"/>
          </w:tcPr>
          <w:p w14:paraId="0091B08C" w14:textId="77777777" w:rsidR="00383E87" w:rsidRPr="00347E54" w:rsidRDefault="00383E87" w:rsidP="00200801">
            <w:pPr>
              <w:rPr>
                <w:rFonts w:ascii="Cambria Math" w:hAnsi="Cambria Math" w:cs="Times New Roman"/>
              </w:rPr>
            </w:pPr>
            <w:r w:rsidRPr="00347E54">
              <w:rPr>
                <w:rFonts w:ascii="Cambria Math" w:hAnsi="Cambria Math" w:cs="Times New Roman"/>
              </w:rPr>
              <w:t>Разработка, организация и продвижение туристического маршрута «Ладушкин-</w:t>
            </w:r>
            <w:proofErr w:type="spellStart"/>
            <w:r w:rsidRPr="00347E54">
              <w:rPr>
                <w:rFonts w:ascii="Cambria Math" w:hAnsi="Cambria Math" w:cs="Times New Roman"/>
              </w:rPr>
              <w:t>Фромборк</w:t>
            </w:r>
            <w:proofErr w:type="spellEnd"/>
            <w:r w:rsidRPr="00347E54">
              <w:rPr>
                <w:rFonts w:ascii="Cambria Math" w:hAnsi="Cambria Math" w:cs="Times New Roman"/>
              </w:rPr>
              <w:t>»</w:t>
            </w:r>
          </w:p>
        </w:tc>
        <w:tc>
          <w:tcPr>
            <w:tcW w:w="1701" w:type="dxa"/>
          </w:tcPr>
          <w:p w14:paraId="702EA141"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2021-2022</w:t>
            </w:r>
          </w:p>
        </w:tc>
        <w:tc>
          <w:tcPr>
            <w:tcW w:w="2126" w:type="dxa"/>
            <w:vMerge w:val="restart"/>
          </w:tcPr>
          <w:p w14:paraId="47ED35DF" w14:textId="77777777" w:rsidR="00383E87" w:rsidRPr="00347E54" w:rsidRDefault="00383E87" w:rsidP="00200801">
            <w:pPr>
              <w:suppressAutoHyphens/>
              <w:jc w:val="center"/>
              <w:rPr>
                <w:rFonts w:ascii="Cambria Math" w:hAnsi="Cambria Math" w:cs="Times New Roman"/>
              </w:rPr>
            </w:pPr>
            <w:r w:rsidRPr="00122D74">
              <w:rPr>
                <w:rFonts w:ascii="Cambria Math" w:hAnsi="Cambria Math" w:cs="Times New Roman"/>
              </w:rPr>
              <w:t xml:space="preserve">Отдел образования, культуры, спорта и </w:t>
            </w:r>
            <w:r>
              <w:rPr>
                <w:rFonts w:ascii="Cambria Math" w:hAnsi="Cambria Math" w:cs="Times New Roman"/>
              </w:rPr>
              <w:t xml:space="preserve">по </w:t>
            </w:r>
            <w:r w:rsidRPr="00122D74">
              <w:rPr>
                <w:rFonts w:ascii="Cambria Math" w:hAnsi="Cambria Math" w:cs="Times New Roman"/>
              </w:rPr>
              <w:t>делам молодежи</w:t>
            </w:r>
          </w:p>
        </w:tc>
      </w:tr>
      <w:tr w:rsidR="00383E87" w:rsidRPr="00347E54" w14:paraId="1BCC9969" w14:textId="77777777" w:rsidTr="00200801">
        <w:tc>
          <w:tcPr>
            <w:tcW w:w="675" w:type="dxa"/>
          </w:tcPr>
          <w:p w14:paraId="7E094724"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2.28</w:t>
            </w:r>
          </w:p>
        </w:tc>
        <w:tc>
          <w:tcPr>
            <w:tcW w:w="5416" w:type="dxa"/>
          </w:tcPr>
          <w:p w14:paraId="44FB1981" w14:textId="77777777" w:rsidR="00383E87" w:rsidRPr="00347E54" w:rsidRDefault="00383E87" w:rsidP="00200801">
            <w:pPr>
              <w:rPr>
                <w:rFonts w:ascii="Cambria Math" w:hAnsi="Cambria Math" w:cs="Times New Roman"/>
              </w:rPr>
            </w:pPr>
            <w:r w:rsidRPr="00347E54">
              <w:rPr>
                <w:rFonts w:ascii="Cambria Math" w:hAnsi="Cambria Math" w:cs="Times New Roman"/>
              </w:rPr>
              <w:t>Разработка, организация и продвижение туристического маршрута с осмотром достопримечательностей живой природы</w:t>
            </w:r>
          </w:p>
        </w:tc>
        <w:tc>
          <w:tcPr>
            <w:tcW w:w="1701" w:type="dxa"/>
          </w:tcPr>
          <w:p w14:paraId="700E3337"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2021-2022</w:t>
            </w:r>
          </w:p>
        </w:tc>
        <w:tc>
          <w:tcPr>
            <w:tcW w:w="2126" w:type="dxa"/>
            <w:vMerge/>
          </w:tcPr>
          <w:p w14:paraId="6BCFBE83" w14:textId="77777777" w:rsidR="00383E87" w:rsidRPr="00347E54" w:rsidRDefault="00383E87" w:rsidP="00200801">
            <w:pPr>
              <w:suppressAutoHyphens/>
              <w:jc w:val="center"/>
              <w:rPr>
                <w:rFonts w:ascii="Cambria Math" w:hAnsi="Cambria Math" w:cs="Times New Roman"/>
              </w:rPr>
            </w:pPr>
          </w:p>
        </w:tc>
      </w:tr>
      <w:tr w:rsidR="00383E87" w:rsidRPr="00347E54" w14:paraId="6154A4FA" w14:textId="77777777" w:rsidTr="00200801">
        <w:tc>
          <w:tcPr>
            <w:tcW w:w="675" w:type="dxa"/>
          </w:tcPr>
          <w:p w14:paraId="13260154"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2.29</w:t>
            </w:r>
          </w:p>
        </w:tc>
        <w:tc>
          <w:tcPr>
            <w:tcW w:w="5416" w:type="dxa"/>
          </w:tcPr>
          <w:p w14:paraId="340D9F20"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Сотрудничество с Региональным информационным центром туризма с целью разработки новых туристических маршрутов, включающих территорию </w:t>
            </w:r>
            <w:proofErr w:type="spellStart"/>
            <w:r w:rsidRPr="00347E54">
              <w:rPr>
                <w:rFonts w:ascii="Cambria Math" w:hAnsi="Cambria Math" w:cs="Times New Roman"/>
              </w:rPr>
              <w:t>Ладушкинского</w:t>
            </w:r>
            <w:proofErr w:type="spellEnd"/>
            <w:r w:rsidRPr="00347E54">
              <w:rPr>
                <w:rFonts w:ascii="Cambria Math" w:hAnsi="Cambria Math" w:cs="Times New Roman"/>
              </w:rPr>
              <w:t xml:space="preserve"> городского округа</w:t>
            </w:r>
          </w:p>
        </w:tc>
        <w:tc>
          <w:tcPr>
            <w:tcW w:w="1701" w:type="dxa"/>
          </w:tcPr>
          <w:p w14:paraId="099E5D87"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на постоянной</w:t>
            </w:r>
          </w:p>
          <w:p w14:paraId="1B76C1C9"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 xml:space="preserve">основе </w:t>
            </w:r>
          </w:p>
          <w:p w14:paraId="35F50946" w14:textId="77777777" w:rsidR="00383E87" w:rsidRPr="00347E54" w:rsidRDefault="00383E87" w:rsidP="00200801">
            <w:pPr>
              <w:jc w:val="center"/>
              <w:rPr>
                <w:rFonts w:ascii="Cambria Math" w:hAnsi="Cambria Math" w:cs="Times New Roman"/>
              </w:rPr>
            </w:pPr>
          </w:p>
        </w:tc>
        <w:tc>
          <w:tcPr>
            <w:tcW w:w="2126" w:type="dxa"/>
            <w:vMerge/>
          </w:tcPr>
          <w:p w14:paraId="14718053" w14:textId="77777777" w:rsidR="00383E87" w:rsidRPr="00347E54" w:rsidRDefault="00383E87" w:rsidP="00200801">
            <w:pPr>
              <w:suppressAutoHyphens/>
              <w:jc w:val="center"/>
              <w:rPr>
                <w:rFonts w:ascii="Cambria Math" w:hAnsi="Cambria Math" w:cs="Times New Roman"/>
              </w:rPr>
            </w:pPr>
          </w:p>
        </w:tc>
      </w:tr>
      <w:tr w:rsidR="00383E87" w:rsidRPr="00347E54" w14:paraId="5080615F" w14:textId="77777777" w:rsidTr="00200801">
        <w:tc>
          <w:tcPr>
            <w:tcW w:w="675" w:type="dxa"/>
          </w:tcPr>
          <w:p w14:paraId="0749E6D6"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2.30</w:t>
            </w:r>
          </w:p>
        </w:tc>
        <w:tc>
          <w:tcPr>
            <w:tcW w:w="5416" w:type="dxa"/>
          </w:tcPr>
          <w:p w14:paraId="39295551"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Организация интерактивного взаимодействия с туристами посредством разработки системы </w:t>
            </w:r>
            <w:proofErr w:type="spellStart"/>
            <w:r w:rsidRPr="00347E54">
              <w:rPr>
                <w:rFonts w:ascii="Cambria Math" w:hAnsi="Cambria Math" w:cs="Times New Roman"/>
              </w:rPr>
              <w:t>квестов</w:t>
            </w:r>
            <w:proofErr w:type="spellEnd"/>
            <w:r w:rsidRPr="00347E54">
              <w:rPr>
                <w:rFonts w:ascii="Cambria Math" w:hAnsi="Cambria Math" w:cs="Times New Roman"/>
              </w:rPr>
              <w:t xml:space="preserve">, посвящённых историко-культурному наследию территории </w:t>
            </w:r>
          </w:p>
        </w:tc>
        <w:tc>
          <w:tcPr>
            <w:tcW w:w="1701" w:type="dxa"/>
          </w:tcPr>
          <w:p w14:paraId="01BAD966"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 xml:space="preserve">с 2022 г. на постоянной основе  </w:t>
            </w:r>
          </w:p>
        </w:tc>
        <w:tc>
          <w:tcPr>
            <w:tcW w:w="2126" w:type="dxa"/>
            <w:vMerge/>
          </w:tcPr>
          <w:p w14:paraId="7832D0C7" w14:textId="77777777" w:rsidR="00383E87" w:rsidRPr="00347E54" w:rsidRDefault="00383E87" w:rsidP="00200801">
            <w:pPr>
              <w:suppressAutoHyphens/>
              <w:jc w:val="center"/>
              <w:rPr>
                <w:rFonts w:ascii="Cambria Math" w:hAnsi="Cambria Math" w:cs="Times New Roman"/>
              </w:rPr>
            </w:pPr>
          </w:p>
        </w:tc>
      </w:tr>
      <w:tr w:rsidR="00383E87" w:rsidRPr="00347E54" w14:paraId="538E135D" w14:textId="77777777" w:rsidTr="00200801">
        <w:tc>
          <w:tcPr>
            <w:tcW w:w="9918" w:type="dxa"/>
            <w:gridSpan w:val="4"/>
            <w:shd w:val="clear" w:color="auto" w:fill="DEEAF6" w:themeFill="accent1" w:themeFillTint="33"/>
          </w:tcPr>
          <w:p w14:paraId="68246CD3" w14:textId="77777777" w:rsidR="00383E87" w:rsidRDefault="00383E87" w:rsidP="00200801">
            <w:pPr>
              <w:suppressAutoHyphens/>
              <w:jc w:val="center"/>
              <w:rPr>
                <w:rFonts w:ascii="Cambria Math" w:hAnsi="Cambria Math" w:cs="Times New Roman"/>
                <w:b/>
                <w:sz w:val="24"/>
              </w:rPr>
            </w:pPr>
            <w:r w:rsidRPr="00347E54">
              <w:rPr>
                <w:rFonts w:ascii="Cambria Math" w:hAnsi="Cambria Math" w:cs="Times New Roman"/>
                <w:b/>
                <w:sz w:val="24"/>
              </w:rPr>
              <w:t>2.3. Позиционирование и продвижение округа в качестве центра</w:t>
            </w:r>
          </w:p>
          <w:p w14:paraId="586FC965" w14:textId="77777777" w:rsidR="00383E87" w:rsidRPr="00347E54" w:rsidRDefault="00383E87" w:rsidP="00200801">
            <w:pPr>
              <w:suppressAutoHyphens/>
              <w:jc w:val="center"/>
              <w:rPr>
                <w:rFonts w:ascii="Cambria Math" w:hAnsi="Cambria Math" w:cs="Times New Roman"/>
                <w:b/>
                <w:sz w:val="24"/>
              </w:rPr>
            </w:pPr>
            <w:r w:rsidRPr="00347E54">
              <w:rPr>
                <w:rFonts w:ascii="Cambria Math" w:hAnsi="Cambria Math" w:cs="Times New Roman"/>
                <w:b/>
                <w:sz w:val="24"/>
              </w:rPr>
              <w:t>экологического туризма</w:t>
            </w:r>
          </w:p>
        </w:tc>
      </w:tr>
      <w:tr w:rsidR="00383E87" w:rsidRPr="00347E54" w14:paraId="4EE25349" w14:textId="77777777" w:rsidTr="00200801">
        <w:tc>
          <w:tcPr>
            <w:tcW w:w="675" w:type="dxa"/>
          </w:tcPr>
          <w:p w14:paraId="0C89B14D" w14:textId="77777777" w:rsidR="00383E87" w:rsidRPr="00347E54" w:rsidRDefault="00383E87" w:rsidP="00200801">
            <w:pPr>
              <w:rPr>
                <w:rFonts w:ascii="Cambria Math" w:hAnsi="Cambria Math" w:cs="Times New Roman"/>
              </w:rPr>
            </w:pPr>
            <w:r w:rsidRPr="00347E54">
              <w:rPr>
                <w:rFonts w:ascii="Cambria Math" w:hAnsi="Cambria Math" w:cs="Times New Roman"/>
              </w:rPr>
              <w:t>2.32</w:t>
            </w:r>
          </w:p>
        </w:tc>
        <w:tc>
          <w:tcPr>
            <w:tcW w:w="5416" w:type="dxa"/>
          </w:tcPr>
          <w:p w14:paraId="19639AA3" w14:textId="77777777" w:rsidR="00383E87" w:rsidRPr="00347E54" w:rsidRDefault="00383E87" w:rsidP="00200801">
            <w:pPr>
              <w:rPr>
                <w:rFonts w:ascii="Cambria Math" w:hAnsi="Cambria Math" w:cs="Times New Roman"/>
              </w:rPr>
            </w:pPr>
            <w:r w:rsidRPr="00347E54">
              <w:rPr>
                <w:rFonts w:ascii="Cambria Math" w:hAnsi="Cambria Math" w:cs="Times New Roman"/>
              </w:rPr>
              <w:t>Разработка и реализация программы по развитию экологического туризма в округе на 2020-2025 гг. (затем на 2026-2030 гг.)</w:t>
            </w:r>
          </w:p>
        </w:tc>
        <w:tc>
          <w:tcPr>
            <w:tcW w:w="1701" w:type="dxa"/>
          </w:tcPr>
          <w:p w14:paraId="1D301384"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2020-2025</w:t>
            </w:r>
          </w:p>
          <w:p w14:paraId="5869808D"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2026-2030</w:t>
            </w:r>
          </w:p>
        </w:tc>
        <w:tc>
          <w:tcPr>
            <w:tcW w:w="2126" w:type="dxa"/>
            <w:vMerge w:val="restart"/>
          </w:tcPr>
          <w:p w14:paraId="627573A4" w14:textId="77777777" w:rsidR="00383E87" w:rsidRPr="00347E54" w:rsidRDefault="00383E87" w:rsidP="00200801">
            <w:pPr>
              <w:suppressAutoHyphens/>
              <w:jc w:val="center"/>
              <w:rPr>
                <w:rFonts w:ascii="Cambria Math" w:hAnsi="Cambria Math" w:cs="Times New Roman"/>
              </w:rPr>
            </w:pPr>
            <w:r w:rsidRPr="002D25E5">
              <w:rPr>
                <w:rFonts w:ascii="Cambria Math" w:hAnsi="Cambria Math" w:cs="Times New Roman"/>
              </w:rPr>
              <w:t xml:space="preserve">Отдел образования, культуры спорта и </w:t>
            </w:r>
            <w:r>
              <w:rPr>
                <w:rFonts w:ascii="Cambria Math" w:hAnsi="Cambria Math" w:cs="Times New Roman"/>
              </w:rPr>
              <w:t xml:space="preserve">по </w:t>
            </w:r>
            <w:r w:rsidRPr="002D25E5">
              <w:rPr>
                <w:rFonts w:ascii="Cambria Math" w:hAnsi="Cambria Math" w:cs="Times New Roman"/>
              </w:rPr>
              <w:t>делам молодежи</w:t>
            </w:r>
          </w:p>
        </w:tc>
      </w:tr>
      <w:tr w:rsidR="00383E87" w:rsidRPr="00347E54" w14:paraId="5392BD84" w14:textId="77777777" w:rsidTr="00200801">
        <w:tc>
          <w:tcPr>
            <w:tcW w:w="675" w:type="dxa"/>
          </w:tcPr>
          <w:p w14:paraId="5BA20942" w14:textId="77777777" w:rsidR="00383E87" w:rsidRPr="00347E54" w:rsidRDefault="00383E87" w:rsidP="00200801">
            <w:pPr>
              <w:rPr>
                <w:rFonts w:ascii="Cambria Math" w:hAnsi="Cambria Math" w:cs="Times New Roman"/>
              </w:rPr>
            </w:pPr>
            <w:r w:rsidRPr="00347E54">
              <w:rPr>
                <w:rFonts w:ascii="Cambria Math" w:hAnsi="Cambria Math" w:cs="Times New Roman"/>
              </w:rPr>
              <w:t>2.33</w:t>
            </w:r>
          </w:p>
        </w:tc>
        <w:tc>
          <w:tcPr>
            <w:tcW w:w="5416" w:type="dxa"/>
          </w:tcPr>
          <w:p w14:paraId="724A1ED6" w14:textId="77777777" w:rsidR="00383E87" w:rsidRPr="00347E54" w:rsidRDefault="00383E87" w:rsidP="00200801">
            <w:pPr>
              <w:rPr>
                <w:rFonts w:ascii="Cambria Math" w:hAnsi="Cambria Math" w:cs="Times New Roman"/>
              </w:rPr>
            </w:pPr>
            <w:r w:rsidRPr="00347E54">
              <w:rPr>
                <w:rFonts w:ascii="Cambria Math" w:hAnsi="Cambria Math" w:cs="Times New Roman"/>
              </w:rPr>
              <w:t>Создание центра экологического туризма</w:t>
            </w:r>
          </w:p>
        </w:tc>
        <w:tc>
          <w:tcPr>
            <w:tcW w:w="1701" w:type="dxa"/>
          </w:tcPr>
          <w:p w14:paraId="208DED3B"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2021</w:t>
            </w:r>
          </w:p>
        </w:tc>
        <w:tc>
          <w:tcPr>
            <w:tcW w:w="2126" w:type="dxa"/>
            <w:vMerge/>
          </w:tcPr>
          <w:p w14:paraId="7FD2C313" w14:textId="77777777" w:rsidR="00383E87" w:rsidRPr="00347E54" w:rsidRDefault="00383E87" w:rsidP="00200801">
            <w:pPr>
              <w:suppressAutoHyphens/>
              <w:jc w:val="center"/>
              <w:rPr>
                <w:rFonts w:ascii="Cambria Math" w:hAnsi="Cambria Math" w:cs="Times New Roman"/>
              </w:rPr>
            </w:pPr>
          </w:p>
        </w:tc>
      </w:tr>
      <w:tr w:rsidR="00383E87" w:rsidRPr="00347E54" w14:paraId="26920C58" w14:textId="77777777" w:rsidTr="00200801">
        <w:tc>
          <w:tcPr>
            <w:tcW w:w="675" w:type="dxa"/>
          </w:tcPr>
          <w:p w14:paraId="3F7D567B" w14:textId="77777777" w:rsidR="00383E87" w:rsidRPr="00347E54" w:rsidRDefault="00383E87" w:rsidP="00200801">
            <w:pPr>
              <w:rPr>
                <w:rFonts w:ascii="Cambria Math" w:hAnsi="Cambria Math" w:cs="Times New Roman"/>
              </w:rPr>
            </w:pPr>
            <w:r w:rsidRPr="00347E54">
              <w:rPr>
                <w:rFonts w:ascii="Cambria Math" w:hAnsi="Cambria Math" w:cs="Times New Roman"/>
              </w:rPr>
              <w:t>2.34</w:t>
            </w:r>
          </w:p>
        </w:tc>
        <w:tc>
          <w:tcPr>
            <w:tcW w:w="5416" w:type="dxa"/>
          </w:tcPr>
          <w:p w14:paraId="466B8B3E"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Проведение совместно с калининградскими вузами      всероссийских и международных заочных конференций, конкурсов научно-исследовательских работ школьников, студентов, молодых ученых для повышения известности </w:t>
            </w:r>
            <w:proofErr w:type="spellStart"/>
            <w:r w:rsidRPr="00347E54">
              <w:rPr>
                <w:rFonts w:ascii="Cambria Math" w:hAnsi="Cambria Math" w:cs="Times New Roman"/>
              </w:rPr>
              <w:t>Ладушкинского</w:t>
            </w:r>
            <w:proofErr w:type="spellEnd"/>
            <w:r w:rsidRPr="00347E54">
              <w:rPr>
                <w:rFonts w:ascii="Cambria Math" w:hAnsi="Cambria Math" w:cs="Times New Roman"/>
              </w:rPr>
              <w:t xml:space="preserve"> ГО и формирования его имиджа</w:t>
            </w:r>
          </w:p>
        </w:tc>
        <w:tc>
          <w:tcPr>
            <w:tcW w:w="1701" w:type="dxa"/>
          </w:tcPr>
          <w:p w14:paraId="26C9AC35"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с 2021 г.</w:t>
            </w:r>
          </w:p>
          <w:p w14:paraId="21E02933"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 раза в год</w:t>
            </w:r>
          </w:p>
        </w:tc>
        <w:tc>
          <w:tcPr>
            <w:tcW w:w="2126" w:type="dxa"/>
            <w:vMerge/>
          </w:tcPr>
          <w:p w14:paraId="2F9948FE" w14:textId="77777777" w:rsidR="00383E87" w:rsidRPr="00347E54" w:rsidRDefault="00383E87" w:rsidP="00200801">
            <w:pPr>
              <w:suppressAutoHyphens/>
              <w:jc w:val="center"/>
              <w:rPr>
                <w:rFonts w:ascii="Cambria Math" w:hAnsi="Cambria Math" w:cs="Times New Roman"/>
              </w:rPr>
            </w:pPr>
          </w:p>
        </w:tc>
      </w:tr>
      <w:tr w:rsidR="00383E87" w:rsidRPr="00347E54" w14:paraId="3DD7E60F" w14:textId="77777777" w:rsidTr="00200801">
        <w:tc>
          <w:tcPr>
            <w:tcW w:w="675" w:type="dxa"/>
          </w:tcPr>
          <w:p w14:paraId="4BF05E2A" w14:textId="77777777" w:rsidR="00383E87" w:rsidRPr="00347E54" w:rsidRDefault="00383E87" w:rsidP="00200801">
            <w:pPr>
              <w:rPr>
                <w:rFonts w:ascii="Cambria Math" w:hAnsi="Cambria Math" w:cs="Times New Roman"/>
              </w:rPr>
            </w:pPr>
            <w:r w:rsidRPr="00347E54">
              <w:rPr>
                <w:rFonts w:ascii="Cambria Math" w:hAnsi="Cambria Math" w:cs="Times New Roman"/>
              </w:rPr>
              <w:lastRenderedPageBreak/>
              <w:t>2.35</w:t>
            </w:r>
          </w:p>
        </w:tc>
        <w:tc>
          <w:tcPr>
            <w:tcW w:w="5416" w:type="dxa"/>
          </w:tcPr>
          <w:p w14:paraId="5F595510" w14:textId="77777777" w:rsidR="00383E87" w:rsidRPr="00347E54" w:rsidRDefault="00383E87" w:rsidP="00200801">
            <w:pPr>
              <w:rPr>
                <w:rFonts w:ascii="Cambria Math" w:hAnsi="Cambria Math" w:cs="Times New Roman"/>
              </w:rPr>
            </w:pPr>
            <w:r w:rsidRPr="00347E54">
              <w:rPr>
                <w:rFonts w:ascii="Cambria Math" w:hAnsi="Cambria Math" w:cs="Times New Roman"/>
              </w:rPr>
              <w:t>Организация фестивалей и других мероприятий экологической направленности</w:t>
            </w:r>
          </w:p>
        </w:tc>
        <w:tc>
          <w:tcPr>
            <w:tcW w:w="1701" w:type="dxa"/>
          </w:tcPr>
          <w:p w14:paraId="01211E8F"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на постоянной основе, не менее 2 мероприятий в год</w:t>
            </w:r>
          </w:p>
        </w:tc>
        <w:tc>
          <w:tcPr>
            <w:tcW w:w="2126" w:type="dxa"/>
          </w:tcPr>
          <w:p w14:paraId="6E9DFBF5" w14:textId="77777777" w:rsidR="00383E87" w:rsidRPr="00347E54" w:rsidRDefault="00383E87" w:rsidP="00200801">
            <w:pPr>
              <w:suppressAutoHyphens/>
              <w:jc w:val="center"/>
              <w:rPr>
                <w:rFonts w:ascii="Cambria Math" w:hAnsi="Cambria Math" w:cs="Times New Roman"/>
              </w:rPr>
            </w:pPr>
            <w:r w:rsidRPr="008B471E">
              <w:rPr>
                <w:rFonts w:ascii="Cambria Math" w:hAnsi="Cambria Math" w:cs="Times New Roman"/>
              </w:rPr>
              <w:t>Отдел образования, культуры спорта и по делам молодежи</w:t>
            </w:r>
          </w:p>
        </w:tc>
      </w:tr>
      <w:tr w:rsidR="00383E87" w:rsidRPr="00347E54" w14:paraId="390925A9" w14:textId="77777777" w:rsidTr="00200801">
        <w:tc>
          <w:tcPr>
            <w:tcW w:w="9918" w:type="dxa"/>
            <w:gridSpan w:val="4"/>
            <w:shd w:val="clear" w:color="auto" w:fill="auto"/>
          </w:tcPr>
          <w:p w14:paraId="1EA19CCD" w14:textId="77777777" w:rsidR="00383E87" w:rsidRPr="00347E54" w:rsidRDefault="00383E87" w:rsidP="00200801">
            <w:pPr>
              <w:suppressAutoHyphens/>
              <w:spacing w:before="120" w:after="120"/>
              <w:jc w:val="center"/>
              <w:rPr>
                <w:rFonts w:ascii="Cambria Math" w:hAnsi="Cambria Math" w:cs="Times New Roman"/>
                <w:b/>
                <w:caps/>
              </w:rPr>
            </w:pPr>
            <w:r w:rsidRPr="00347E54">
              <w:rPr>
                <w:rFonts w:ascii="Cambria Math" w:hAnsi="Cambria Math" w:cs="Times New Roman"/>
                <w:b/>
                <w:caps/>
              </w:rPr>
              <w:t>3. Развитие малого И СРЕДНЕГО предпринимательства</w:t>
            </w:r>
          </w:p>
        </w:tc>
      </w:tr>
      <w:tr w:rsidR="00383E87" w:rsidRPr="00347E54" w14:paraId="464973A8" w14:textId="77777777" w:rsidTr="00200801">
        <w:tc>
          <w:tcPr>
            <w:tcW w:w="9918" w:type="dxa"/>
            <w:gridSpan w:val="4"/>
            <w:shd w:val="clear" w:color="auto" w:fill="DEEAF6" w:themeFill="accent1" w:themeFillTint="33"/>
          </w:tcPr>
          <w:p w14:paraId="2EF69F49" w14:textId="77777777" w:rsidR="00383E87" w:rsidRPr="00347E54" w:rsidRDefault="00383E87" w:rsidP="00200801">
            <w:pPr>
              <w:suppressAutoHyphens/>
              <w:spacing w:before="60" w:after="60"/>
              <w:jc w:val="center"/>
              <w:rPr>
                <w:rFonts w:ascii="Cambria Math" w:hAnsi="Cambria Math" w:cs="Times New Roman"/>
                <w:b/>
                <w:sz w:val="24"/>
              </w:rPr>
            </w:pPr>
            <w:r w:rsidRPr="00347E54">
              <w:rPr>
                <w:rFonts w:ascii="Cambria Math" w:hAnsi="Cambria Math" w:cs="Times New Roman"/>
                <w:b/>
                <w:sz w:val="24"/>
              </w:rPr>
              <w:t>3.1. Комплексная поддержка инвестиционной деятельности МСП</w:t>
            </w:r>
          </w:p>
        </w:tc>
      </w:tr>
      <w:tr w:rsidR="00383E87" w:rsidRPr="00347E54" w14:paraId="23DB2141" w14:textId="77777777" w:rsidTr="00200801">
        <w:tc>
          <w:tcPr>
            <w:tcW w:w="675" w:type="dxa"/>
          </w:tcPr>
          <w:p w14:paraId="0AE6E075" w14:textId="77777777" w:rsidR="00383E87" w:rsidRPr="00347E54" w:rsidRDefault="00383E87" w:rsidP="00200801">
            <w:pPr>
              <w:rPr>
                <w:rFonts w:ascii="Cambria Math" w:hAnsi="Cambria Math" w:cs="Times New Roman"/>
              </w:rPr>
            </w:pPr>
            <w:r w:rsidRPr="00347E54">
              <w:rPr>
                <w:rFonts w:ascii="Cambria Math" w:hAnsi="Cambria Math" w:cs="Times New Roman"/>
              </w:rPr>
              <w:t>3.1</w:t>
            </w:r>
          </w:p>
        </w:tc>
        <w:tc>
          <w:tcPr>
            <w:tcW w:w="5416" w:type="dxa"/>
          </w:tcPr>
          <w:p w14:paraId="563D959C"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Разработка и реализация муниципальной целевой программы поддержки малого и среднего предпринимательства на территории </w:t>
            </w:r>
            <w:proofErr w:type="spellStart"/>
            <w:r w:rsidRPr="00347E54">
              <w:rPr>
                <w:rFonts w:ascii="Cambria Math" w:hAnsi="Cambria Math" w:cs="Times New Roman"/>
              </w:rPr>
              <w:t>Ладушкинского</w:t>
            </w:r>
            <w:proofErr w:type="spellEnd"/>
            <w:r w:rsidRPr="00347E54">
              <w:rPr>
                <w:rFonts w:ascii="Cambria Math" w:hAnsi="Cambria Math" w:cs="Times New Roman"/>
              </w:rPr>
              <w:t xml:space="preserve"> городского округа на 2021-2025 гг. (затем на 2026-2030 гг.)</w:t>
            </w:r>
          </w:p>
        </w:tc>
        <w:tc>
          <w:tcPr>
            <w:tcW w:w="1701" w:type="dxa"/>
          </w:tcPr>
          <w:p w14:paraId="13A168DA"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2021-2025</w:t>
            </w:r>
          </w:p>
          <w:p w14:paraId="32402B3E"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2026-2030</w:t>
            </w:r>
          </w:p>
        </w:tc>
        <w:tc>
          <w:tcPr>
            <w:tcW w:w="2126" w:type="dxa"/>
            <w:vMerge w:val="restart"/>
          </w:tcPr>
          <w:p w14:paraId="62C7BE44" w14:textId="77777777" w:rsidR="00383E87" w:rsidRPr="00347E54" w:rsidRDefault="00383E87" w:rsidP="00200801">
            <w:pPr>
              <w:suppressAutoHyphens/>
              <w:jc w:val="center"/>
              <w:rPr>
                <w:rFonts w:ascii="Cambria Math" w:hAnsi="Cambria Math" w:cs="Times New Roman"/>
              </w:rPr>
            </w:pPr>
            <w:r w:rsidRPr="008B471E">
              <w:rPr>
                <w:rFonts w:ascii="Cambria Math" w:hAnsi="Cambria Math" w:cs="Times New Roman"/>
              </w:rPr>
              <w:t>Заместитель главы администрации</w:t>
            </w:r>
          </w:p>
        </w:tc>
      </w:tr>
      <w:tr w:rsidR="00383E87" w:rsidRPr="00347E54" w14:paraId="3CF2F844" w14:textId="77777777" w:rsidTr="00200801">
        <w:tc>
          <w:tcPr>
            <w:tcW w:w="675" w:type="dxa"/>
          </w:tcPr>
          <w:p w14:paraId="28977954" w14:textId="77777777" w:rsidR="00383E87" w:rsidRPr="00347E54" w:rsidRDefault="00383E87" w:rsidP="00200801">
            <w:pPr>
              <w:rPr>
                <w:rFonts w:ascii="Cambria Math" w:hAnsi="Cambria Math" w:cs="Times New Roman"/>
              </w:rPr>
            </w:pPr>
            <w:r w:rsidRPr="00347E54">
              <w:rPr>
                <w:rFonts w:ascii="Cambria Math" w:hAnsi="Cambria Math" w:cs="Times New Roman"/>
              </w:rPr>
              <w:t>3.2</w:t>
            </w:r>
          </w:p>
        </w:tc>
        <w:tc>
          <w:tcPr>
            <w:tcW w:w="5416" w:type="dxa"/>
          </w:tcPr>
          <w:p w14:paraId="561666A1" w14:textId="77777777" w:rsidR="00383E87" w:rsidRPr="00347E54" w:rsidRDefault="00383E87" w:rsidP="00200801">
            <w:pPr>
              <w:rPr>
                <w:rFonts w:ascii="Cambria Math" w:hAnsi="Cambria Math" w:cs="Times New Roman"/>
              </w:rPr>
            </w:pPr>
            <w:r w:rsidRPr="00347E54">
              <w:rPr>
                <w:rFonts w:ascii="Cambria Math" w:hAnsi="Cambria Math" w:cs="Times New Roman"/>
              </w:rPr>
              <w:t>Осуществление обмена информацией с малыми и средними предприятиями по изучению проблем их развития</w:t>
            </w:r>
          </w:p>
        </w:tc>
        <w:tc>
          <w:tcPr>
            <w:tcW w:w="1701" w:type="dxa"/>
          </w:tcPr>
          <w:p w14:paraId="346C0388"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ежегодно (не</w:t>
            </w:r>
          </w:p>
          <w:p w14:paraId="2ED05877"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реже 2 раз в год)</w:t>
            </w:r>
          </w:p>
        </w:tc>
        <w:tc>
          <w:tcPr>
            <w:tcW w:w="2126" w:type="dxa"/>
            <w:vMerge/>
          </w:tcPr>
          <w:p w14:paraId="09DEA1D4" w14:textId="77777777" w:rsidR="00383E87" w:rsidRPr="00347E54" w:rsidRDefault="00383E87" w:rsidP="00200801">
            <w:pPr>
              <w:suppressAutoHyphens/>
              <w:jc w:val="center"/>
              <w:rPr>
                <w:rFonts w:ascii="Cambria Math" w:hAnsi="Cambria Math" w:cs="Times New Roman"/>
              </w:rPr>
            </w:pPr>
          </w:p>
        </w:tc>
      </w:tr>
      <w:tr w:rsidR="00383E87" w:rsidRPr="00347E54" w14:paraId="6234AF2F" w14:textId="77777777" w:rsidTr="00200801">
        <w:tc>
          <w:tcPr>
            <w:tcW w:w="675" w:type="dxa"/>
          </w:tcPr>
          <w:p w14:paraId="502B0FA9" w14:textId="77777777" w:rsidR="00383E87" w:rsidRPr="00347E54" w:rsidRDefault="00383E87" w:rsidP="00200801">
            <w:pPr>
              <w:rPr>
                <w:rFonts w:ascii="Cambria Math" w:hAnsi="Cambria Math" w:cs="Times New Roman"/>
              </w:rPr>
            </w:pPr>
            <w:r w:rsidRPr="00347E54">
              <w:rPr>
                <w:rFonts w:ascii="Cambria Math" w:hAnsi="Cambria Math" w:cs="Times New Roman"/>
              </w:rPr>
              <w:t>3.3</w:t>
            </w:r>
          </w:p>
        </w:tc>
        <w:tc>
          <w:tcPr>
            <w:tcW w:w="5416" w:type="dxa"/>
          </w:tcPr>
          <w:p w14:paraId="1F04A0C3" w14:textId="77777777" w:rsidR="00383E87" w:rsidRPr="00347E54" w:rsidRDefault="00383E87" w:rsidP="00200801">
            <w:pPr>
              <w:rPr>
                <w:rFonts w:ascii="Cambria Math" w:hAnsi="Cambria Math" w:cs="Times New Roman"/>
              </w:rPr>
            </w:pPr>
            <w:r w:rsidRPr="00347E54">
              <w:rPr>
                <w:rFonts w:ascii="Cambria Math" w:hAnsi="Cambria Math" w:cs="Times New Roman"/>
              </w:rPr>
              <w:t>Проведение запросов котировок, конкурсов и аукционов на право участия МСП в выполнении муниципальных заказов в соответствии с требованиями 44-ФЗ</w:t>
            </w:r>
          </w:p>
        </w:tc>
        <w:tc>
          <w:tcPr>
            <w:tcW w:w="1701" w:type="dxa"/>
          </w:tcPr>
          <w:p w14:paraId="0F980E91"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на постоянной</w:t>
            </w:r>
          </w:p>
          <w:p w14:paraId="57738D37"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основе (при</w:t>
            </w:r>
          </w:p>
          <w:p w14:paraId="06FD6E32"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проведении</w:t>
            </w:r>
          </w:p>
          <w:p w14:paraId="43792744"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торгов)</w:t>
            </w:r>
          </w:p>
        </w:tc>
        <w:tc>
          <w:tcPr>
            <w:tcW w:w="2126" w:type="dxa"/>
            <w:vMerge w:val="restart"/>
          </w:tcPr>
          <w:p w14:paraId="19E430E6" w14:textId="77777777" w:rsidR="00383E87" w:rsidRPr="00347E54" w:rsidRDefault="00383E87" w:rsidP="00200801">
            <w:pPr>
              <w:suppressAutoHyphens/>
              <w:jc w:val="center"/>
              <w:rPr>
                <w:rFonts w:ascii="Cambria Math" w:hAnsi="Cambria Math" w:cs="Times New Roman"/>
              </w:rPr>
            </w:pPr>
            <w:r w:rsidRPr="008B471E">
              <w:rPr>
                <w:rFonts w:ascii="Cambria Math" w:hAnsi="Cambria Math" w:cs="Times New Roman"/>
              </w:rPr>
              <w:t>Финансовый отдел администрации</w:t>
            </w:r>
          </w:p>
        </w:tc>
      </w:tr>
      <w:tr w:rsidR="00383E87" w:rsidRPr="00347E54" w14:paraId="2F2BDF57" w14:textId="77777777" w:rsidTr="00200801">
        <w:tc>
          <w:tcPr>
            <w:tcW w:w="675" w:type="dxa"/>
          </w:tcPr>
          <w:p w14:paraId="1A3190CB" w14:textId="77777777" w:rsidR="00383E87" w:rsidRPr="00347E54" w:rsidRDefault="00383E87" w:rsidP="00200801">
            <w:pPr>
              <w:rPr>
                <w:rFonts w:ascii="Cambria Math" w:hAnsi="Cambria Math" w:cs="Times New Roman"/>
              </w:rPr>
            </w:pPr>
            <w:r w:rsidRPr="00347E54">
              <w:rPr>
                <w:rFonts w:ascii="Cambria Math" w:hAnsi="Cambria Math" w:cs="Times New Roman"/>
              </w:rPr>
              <w:t>3.4</w:t>
            </w:r>
          </w:p>
        </w:tc>
        <w:tc>
          <w:tcPr>
            <w:tcW w:w="5416" w:type="dxa"/>
          </w:tcPr>
          <w:p w14:paraId="7A8C72BD" w14:textId="77777777" w:rsidR="00383E87" w:rsidRPr="00347E54" w:rsidRDefault="00383E87" w:rsidP="00200801">
            <w:pPr>
              <w:rPr>
                <w:rFonts w:ascii="Cambria Math" w:hAnsi="Cambria Math" w:cs="Times New Roman"/>
              </w:rPr>
            </w:pPr>
            <w:r w:rsidRPr="00347E54">
              <w:rPr>
                <w:rFonts w:ascii="Cambria Math" w:hAnsi="Cambria Math" w:cs="Times New Roman"/>
              </w:rPr>
              <w:t>Участие муниципального образования в конкурсах, организованных Правительством Калининградской области и Фондом поддержки малого и среднего предпринимательства по предоставлению муниципалитетам субсидий на поддержку МСП в соответствии с действующим законодательством</w:t>
            </w:r>
          </w:p>
        </w:tc>
        <w:tc>
          <w:tcPr>
            <w:tcW w:w="1701" w:type="dxa"/>
          </w:tcPr>
          <w:p w14:paraId="791AC94C"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при проведении</w:t>
            </w:r>
          </w:p>
          <w:p w14:paraId="13A96691"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конкурсов</w:t>
            </w:r>
          </w:p>
        </w:tc>
        <w:tc>
          <w:tcPr>
            <w:tcW w:w="2126" w:type="dxa"/>
            <w:vMerge/>
          </w:tcPr>
          <w:p w14:paraId="64D08930" w14:textId="77777777" w:rsidR="00383E87" w:rsidRPr="00347E54" w:rsidRDefault="00383E87" w:rsidP="00200801">
            <w:pPr>
              <w:suppressAutoHyphens/>
              <w:jc w:val="center"/>
              <w:rPr>
                <w:rFonts w:ascii="Cambria Math" w:hAnsi="Cambria Math" w:cs="Times New Roman"/>
              </w:rPr>
            </w:pPr>
          </w:p>
        </w:tc>
      </w:tr>
      <w:tr w:rsidR="00383E87" w:rsidRPr="00347E54" w14:paraId="256C72EE" w14:textId="77777777" w:rsidTr="00200801">
        <w:tc>
          <w:tcPr>
            <w:tcW w:w="675" w:type="dxa"/>
          </w:tcPr>
          <w:p w14:paraId="4123CB78" w14:textId="77777777" w:rsidR="00383E87" w:rsidRPr="00347E54" w:rsidRDefault="00383E87" w:rsidP="00200801">
            <w:pPr>
              <w:rPr>
                <w:rFonts w:ascii="Cambria Math" w:hAnsi="Cambria Math" w:cs="Times New Roman"/>
              </w:rPr>
            </w:pPr>
            <w:r w:rsidRPr="00347E54">
              <w:rPr>
                <w:rFonts w:ascii="Cambria Math" w:hAnsi="Cambria Math" w:cs="Times New Roman"/>
              </w:rPr>
              <w:t>3.5</w:t>
            </w:r>
          </w:p>
        </w:tc>
        <w:tc>
          <w:tcPr>
            <w:tcW w:w="5416" w:type="dxa"/>
          </w:tcPr>
          <w:p w14:paraId="1541A3A5" w14:textId="77777777" w:rsidR="00383E87" w:rsidRPr="00347E54" w:rsidRDefault="00383E87" w:rsidP="00200801">
            <w:pPr>
              <w:rPr>
                <w:rFonts w:ascii="Cambria Math" w:hAnsi="Cambria Math" w:cs="Times New Roman"/>
              </w:rPr>
            </w:pPr>
            <w:r w:rsidRPr="00347E54">
              <w:rPr>
                <w:rFonts w:ascii="Cambria Math" w:hAnsi="Cambria Math" w:cs="Times New Roman"/>
              </w:rPr>
              <w:t>Поддержка малых и средних предприятий путем осуществления закупок для обеспечения муниципальных нужд</w:t>
            </w:r>
          </w:p>
        </w:tc>
        <w:tc>
          <w:tcPr>
            <w:tcW w:w="1701" w:type="dxa"/>
          </w:tcPr>
          <w:p w14:paraId="122FBDBF"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на постоянной основе</w:t>
            </w:r>
          </w:p>
        </w:tc>
        <w:tc>
          <w:tcPr>
            <w:tcW w:w="2126" w:type="dxa"/>
            <w:vMerge/>
          </w:tcPr>
          <w:p w14:paraId="4C8F02D5" w14:textId="77777777" w:rsidR="00383E87" w:rsidRPr="00347E54" w:rsidRDefault="00383E87" w:rsidP="00200801">
            <w:pPr>
              <w:suppressAutoHyphens/>
              <w:jc w:val="center"/>
              <w:rPr>
                <w:rFonts w:ascii="Cambria Math" w:hAnsi="Cambria Math" w:cs="Times New Roman"/>
              </w:rPr>
            </w:pPr>
          </w:p>
        </w:tc>
      </w:tr>
      <w:tr w:rsidR="00383E87" w:rsidRPr="00347E54" w14:paraId="7EC7FF30" w14:textId="77777777" w:rsidTr="00200801">
        <w:tc>
          <w:tcPr>
            <w:tcW w:w="675" w:type="dxa"/>
          </w:tcPr>
          <w:p w14:paraId="4C81EE39" w14:textId="77777777" w:rsidR="00383E87" w:rsidRPr="00347E54" w:rsidRDefault="00383E87" w:rsidP="00200801">
            <w:pPr>
              <w:rPr>
                <w:rFonts w:ascii="Cambria Math" w:hAnsi="Cambria Math" w:cs="Times New Roman"/>
              </w:rPr>
            </w:pPr>
            <w:r w:rsidRPr="00347E54">
              <w:rPr>
                <w:rFonts w:ascii="Cambria Math" w:hAnsi="Cambria Math" w:cs="Times New Roman"/>
              </w:rPr>
              <w:t>3.6</w:t>
            </w:r>
          </w:p>
        </w:tc>
        <w:tc>
          <w:tcPr>
            <w:tcW w:w="5416" w:type="dxa"/>
          </w:tcPr>
          <w:p w14:paraId="2F9CF1C6" w14:textId="77777777" w:rsidR="00383E87" w:rsidRPr="00347E54" w:rsidRDefault="00383E87" w:rsidP="00200801">
            <w:pPr>
              <w:rPr>
                <w:rFonts w:ascii="Cambria Math" w:hAnsi="Cambria Math" w:cs="Times New Roman"/>
              </w:rPr>
            </w:pPr>
            <w:r w:rsidRPr="00347E54">
              <w:rPr>
                <w:rFonts w:ascii="Cambria Math" w:hAnsi="Cambria Math" w:cs="Times New Roman"/>
              </w:rPr>
              <w:t>Разработка и изготовление информационных материалов, издание рекламной продукции, каталогов товаров, производимых малыми и средними предприятиями</w:t>
            </w:r>
          </w:p>
        </w:tc>
        <w:tc>
          <w:tcPr>
            <w:tcW w:w="1701" w:type="dxa"/>
          </w:tcPr>
          <w:p w14:paraId="32F41671"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на постоянной основе</w:t>
            </w:r>
          </w:p>
        </w:tc>
        <w:tc>
          <w:tcPr>
            <w:tcW w:w="2126" w:type="dxa"/>
          </w:tcPr>
          <w:p w14:paraId="590DBAE6" w14:textId="77777777" w:rsidR="00383E87" w:rsidRPr="00347E54" w:rsidRDefault="00383E87" w:rsidP="00200801">
            <w:pPr>
              <w:suppressAutoHyphens/>
              <w:jc w:val="center"/>
              <w:rPr>
                <w:rFonts w:ascii="Cambria Math" w:hAnsi="Cambria Math" w:cs="Times New Roman"/>
              </w:rPr>
            </w:pPr>
            <w:r w:rsidRPr="008B471E">
              <w:rPr>
                <w:rFonts w:ascii="Cambria Math" w:hAnsi="Cambria Math" w:cs="Times New Roman"/>
              </w:rPr>
              <w:t>Отдел образования, культуры, спорта и по делам молодежи</w:t>
            </w:r>
          </w:p>
        </w:tc>
      </w:tr>
      <w:tr w:rsidR="00383E87" w:rsidRPr="00347E54" w14:paraId="2A8CEC01" w14:textId="77777777" w:rsidTr="00200801">
        <w:tc>
          <w:tcPr>
            <w:tcW w:w="675" w:type="dxa"/>
          </w:tcPr>
          <w:p w14:paraId="5995DB62" w14:textId="77777777" w:rsidR="00383E87" w:rsidRPr="00347E54" w:rsidRDefault="00383E87" w:rsidP="00200801">
            <w:pPr>
              <w:rPr>
                <w:rFonts w:ascii="Cambria Math" w:hAnsi="Cambria Math" w:cs="Times New Roman"/>
              </w:rPr>
            </w:pPr>
            <w:r w:rsidRPr="00347E54">
              <w:rPr>
                <w:rFonts w:ascii="Cambria Math" w:hAnsi="Cambria Math" w:cs="Times New Roman"/>
              </w:rPr>
              <w:t>3.7</w:t>
            </w:r>
          </w:p>
        </w:tc>
        <w:tc>
          <w:tcPr>
            <w:tcW w:w="5416" w:type="dxa"/>
          </w:tcPr>
          <w:p w14:paraId="650E1DAF"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Создание коммуникационной площадки с целью оказания содействия кооперации малых предприятий округа с крупными предприятиями </w:t>
            </w:r>
          </w:p>
        </w:tc>
        <w:tc>
          <w:tcPr>
            <w:tcW w:w="1701" w:type="dxa"/>
          </w:tcPr>
          <w:p w14:paraId="6995AFAB"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2021</w:t>
            </w:r>
          </w:p>
        </w:tc>
        <w:tc>
          <w:tcPr>
            <w:tcW w:w="2126" w:type="dxa"/>
          </w:tcPr>
          <w:p w14:paraId="2E811EF2" w14:textId="77777777" w:rsidR="00383E87" w:rsidRPr="00347E54" w:rsidRDefault="00383E87" w:rsidP="00200801">
            <w:pPr>
              <w:suppressAutoHyphens/>
              <w:jc w:val="center"/>
              <w:rPr>
                <w:rFonts w:ascii="Cambria Math" w:hAnsi="Cambria Math" w:cs="Times New Roman"/>
              </w:rPr>
            </w:pPr>
            <w:r w:rsidRPr="008B471E">
              <w:rPr>
                <w:rFonts w:ascii="Cambria Math" w:hAnsi="Cambria Math" w:cs="Times New Roman"/>
              </w:rPr>
              <w:t>Заместитель главы администрации</w:t>
            </w:r>
          </w:p>
        </w:tc>
      </w:tr>
      <w:tr w:rsidR="00383E87" w:rsidRPr="00347E54" w14:paraId="5F1FDD11" w14:textId="77777777" w:rsidTr="00200801">
        <w:tc>
          <w:tcPr>
            <w:tcW w:w="9918" w:type="dxa"/>
            <w:gridSpan w:val="4"/>
            <w:shd w:val="clear" w:color="auto" w:fill="DEEAF6" w:themeFill="accent1" w:themeFillTint="33"/>
          </w:tcPr>
          <w:p w14:paraId="7B469DC7" w14:textId="77777777" w:rsidR="00383E87" w:rsidRPr="00347E54" w:rsidRDefault="00383E87" w:rsidP="00200801">
            <w:pPr>
              <w:suppressAutoHyphens/>
              <w:spacing w:before="60" w:after="60"/>
              <w:jc w:val="center"/>
              <w:rPr>
                <w:rFonts w:ascii="Cambria Math" w:hAnsi="Cambria Math" w:cs="Times New Roman"/>
                <w:b/>
                <w:sz w:val="24"/>
              </w:rPr>
            </w:pPr>
            <w:r w:rsidRPr="00347E54">
              <w:rPr>
                <w:rFonts w:ascii="Cambria Math" w:hAnsi="Cambria Math" w:cs="Times New Roman"/>
                <w:b/>
                <w:sz w:val="24"/>
              </w:rPr>
              <w:t>3.2. Развитие МСП в сфере придорожного обслуживания в зоне транспортных потоков</w:t>
            </w:r>
          </w:p>
        </w:tc>
      </w:tr>
      <w:tr w:rsidR="00383E87" w:rsidRPr="00347E54" w14:paraId="32C0EA9E" w14:textId="77777777" w:rsidTr="00200801">
        <w:tc>
          <w:tcPr>
            <w:tcW w:w="675" w:type="dxa"/>
          </w:tcPr>
          <w:p w14:paraId="6470C617" w14:textId="77777777" w:rsidR="00383E87" w:rsidRPr="00347E54" w:rsidRDefault="00383E87" w:rsidP="00200801">
            <w:pPr>
              <w:rPr>
                <w:rFonts w:ascii="Cambria Math" w:hAnsi="Cambria Math" w:cs="Times New Roman"/>
              </w:rPr>
            </w:pPr>
            <w:r w:rsidRPr="00347E54">
              <w:rPr>
                <w:rFonts w:ascii="Cambria Math" w:hAnsi="Cambria Math" w:cs="Times New Roman"/>
              </w:rPr>
              <w:t>3.8</w:t>
            </w:r>
          </w:p>
        </w:tc>
        <w:tc>
          <w:tcPr>
            <w:tcW w:w="5416" w:type="dxa"/>
          </w:tcPr>
          <w:p w14:paraId="556C564B" w14:textId="77777777" w:rsidR="00383E87" w:rsidRPr="00347E54" w:rsidRDefault="00383E87" w:rsidP="00200801">
            <w:pPr>
              <w:rPr>
                <w:rFonts w:ascii="Cambria Math" w:hAnsi="Cambria Math" w:cs="Times New Roman"/>
              </w:rPr>
            </w:pPr>
            <w:r w:rsidRPr="00347E54">
              <w:rPr>
                <w:rFonts w:ascii="Cambria Math" w:hAnsi="Cambria Math" w:cs="Times New Roman"/>
              </w:rPr>
              <w:t>Создание в г. Ладушкин на основе существующей инфраструктуры многофункциональной зоны отдыха типа А (размещение автозаправочной станции и площадки отдыха)</w:t>
            </w:r>
          </w:p>
        </w:tc>
        <w:tc>
          <w:tcPr>
            <w:tcW w:w="1701" w:type="dxa"/>
          </w:tcPr>
          <w:p w14:paraId="38375157"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2023</w:t>
            </w:r>
          </w:p>
        </w:tc>
        <w:tc>
          <w:tcPr>
            <w:tcW w:w="2126" w:type="dxa"/>
            <w:vMerge w:val="restart"/>
          </w:tcPr>
          <w:p w14:paraId="3D384521" w14:textId="77777777" w:rsidR="00383E87" w:rsidRPr="00347E54" w:rsidRDefault="00383E87" w:rsidP="00200801">
            <w:pPr>
              <w:suppressAutoHyphens/>
              <w:jc w:val="center"/>
              <w:rPr>
                <w:rFonts w:ascii="Cambria Math" w:hAnsi="Cambria Math" w:cs="Times New Roman"/>
              </w:rPr>
            </w:pPr>
            <w:r w:rsidRPr="008B471E">
              <w:rPr>
                <w:rFonts w:ascii="Cambria Math" w:hAnsi="Cambria Math" w:cs="Times New Roman"/>
              </w:rPr>
              <w:t>Отдел градостроения, имущественных и земельных отношений</w:t>
            </w:r>
          </w:p>
        </w:tc>
      </w:tr>
      <w:tr w:rsidR="00383E87" w:rsidRPr="00347E54" w14:paraId="71AC2C0D" w14:textId="77777777" w:rsidTr="00200801">
        <w:tc>
          <w:tcPr>
            <w:tcW w:w="675" w:type="dxa"/>
          </w:tcPr>
          <w:p w14:paraId="2DF56AE5" w14:textId="77777777" w:rsidR="00383E87" w:rsidRPr="00347E54" w:rsidRDefault="00383E87" w:rsidP="00200801">
            <w:pPr>
              <w:rPr>
                <w:rFonts w:ascii="Cambria Math" w:hAnsi="Cambria Math" w:cs="Times New Roman"/>
              </w:rPr>
            </w:pPr>
            <w:r w:rsidRPr="00347E54">
              <w:rPr>
                <w:rFonts w:ascii="Cambria Math" w:hAnsi="Cambria Math" w:cs="Times New Roman"/>
              </w:rPr>
              <w:t>3.9</w:t>
            </w:r>
          </w:p>
        </w:tc>
        <w:tc>
          <w:tcPr>
            <w:tcW w:w="5416" w:type="dxa"/>
          </w:tcPr>
          <w:p w14:paraId="3B128F36"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Создание на въезде в Ладушкинский городской округ по направлению «Калининград – </w:t>
            </w:r>
            <w:proofErr w:type="spellStart"/>
            <w:r w:rsidRPr="00347E54">
              <w:rPr>
                <w:rFonts w:ascii="Cambria Math" w:hAnsi="Cambria Math" w:cs="Times New Roman"/>
              </w:rPr>
              <w:t>Мамоново</w:t>
            </w:r>
            <w:proofErr w:type="spellEnd"/>
            <w:r w:rsidRPr="00347E54">
              <w:rPr>
                <w:rFonts w:ascii="Cambria Math" w:hAnsi="Cambria Math" w:cs="Times New Roman"/>
              </w:rPr>
              <w:t>» многофункциональной зоны отдыха типа Б (размещение автозаправочной станции, площадки отдыха, пункта общественного питания и станции технического обслуживания)</w:t>
            </w:r>
          </w:p>
        </w:tc>
        <w:tc>
          <w:tcPr>
            <w:tcW w:w="1701" w:type="dxa"/>
          </w:tcPr>
          <w:p w14:paraId="520CD10D"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2024-2025</w:t>
            </w:r>
          </w:p>
        </w:tc>
        <w:tc>
          <w:tcPr>
            <w:tcW w:w="2126" w:type="dxa"/>
            <w:vMerge/>
          </w:tcPr>
          <w:p w14:paraId="50BCAFAC" w14:textId="77777777" w:rsidR="00383E87" w:rsidRPr="00347E54" w:rsidRDefault="00383E87" w:rsidP="00200801">
            <w:pPr>
              <w:suppressAutoHyphens/>
              <w:jc w:val="center"/>
              <w:rPr>
                <w:rFonts w:ascii="Cambria Math" w:hAnsi="Cambria Math" w:cs="Times New Roman"/>
              </w:rPr>
            </w:pPr>
          </w:p>
        </w:tc>
      </w:tr>
      <w:tr w:rsidR="00383E87" w:rsidRPr="00347E54" w14:paraId="07B5CD04" w14:textId="77777777" w:rsidTr="00200801">
        <w:tc>
          <w:tcPr>
            <w:tcW w:w="675" w:type="dxa"/>
          </w:tcPr>
          <w:p w14:paraId="7522F55E" w14:textId="77777777" w:rsidR="00383E87" w:rsidRPr="00347E54" w:rsidRDefault="00383E87" w:rsidP="00200801">
            <w:pPr>
              <w:rPr>
                <w:rFonts w:ascii="Cambria Math" w:hAnsi="Cambria Math" w:cs="Times New Roman"/>
              </w:rPr>
            </w:pPr>
            <w:r w:rsidRPr="00347E54">
              <w:rPr>
                <w:rFonts w:ascii="Cambria Math" w:hAnsi="Cambria Math" w:cs="Times New Roman"/>
              </w:rPr>
              <w:lastRenderedPageBreak/>
              <w:t>3.10</w:t>
            </w:r>
          </w:p>
        </w:tc>
        <w:tc>
          <w:tcPr>
            <w:tcW w:w="5416" w:type="dxa"/>
          </w:tcPr>
          <w:p w14:paraId="592C00B9"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Создание на выезде из </w:t>
            </w:r>
            <w:proofErr w:type="spellStart"/>
            <w:r w:rsidRPr="00347E54">
              <w:rPr>
                <w:rFonts w:ascii="Cambria Math" w:hAnsi="Cambria Math" w:cs="Times New Roman"/>
              </w:rPr>
              <w:t>Ладушкинского</w:t>
            </w:r>
            <w:proofErr w:type="spellEnd"/>
            <w:r w:rsidRPr="00347E54">
              <w:rPr>
                <w:rFonts w:ascii="Cambria Math" w:hAnsi="Cambria Math" w:cs="Times New Roman"/>
              </w:rPr>
              <w:t xml:space="preserve"> городского округа по направлению «Калининград – </w:t>
            </w:r>
            <w:proofErr w:type="spellStart"/>
            <w:r w:rsidRPr="00347E54">
              <w:rPr>
                <w:rFonts w:ascii="Cambria Math" w:hAnsi="Cambria Math" w:cs="Times New Roman"/>
              </w:rPr>
              <w:t>Мамоново</w:t>
            </w:r>
            <w:proofErr w:type="spellEnd"/>
            <w:r w:rsidRPr="00347E54">
              <w:rPr>
                <w:rFonts w:ascii="Cambria Math" w:hAnsi="Cambria Math" w:cs="Times New Roman"/>
              </w:rPr>
              <w:t>» многофункциональной зоны отдыха типа В (размещение автозаправочной станции, площадки отдыха, пункта общественного питания, станции технического обслуживания, мотеля или кемпинга со всеми сопутствующими и необходимыми вспомогательными функциями)</w:t>
            </w:r>
          </w:p>
        </w:tc>
        <w:tc>
          <w:tcPr>
            <w:tcW w:w="1701" w:type="dxa"/>
          </w:tcPr>
          <w:p w14:paraId="08249081"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2025-2027</w:t>
            </w:r>
          </w:p>
        </w:tc>
        <w:tc>
          <w:tcPr>
            <w:tcW w:w="2126" w:type="dxa"/>
          </w:tcPr>
          <w:p w14:paraId="7DC8496D" w14:textId="77777777" w:rsidR="00383E87" w:rsidRPr="00347E54" w:rsidRDefault="00383E87" w:rsidP="00200801">
            <w:pPr>
              <w:suppressAutoHyphens/>
              <w:jc w:val="center"/>
              <w:rPr>
                <w:rFonts w:ascii="Cambria Math" w:hAnsi="Cambria Math" w:cs="Times New Roman"/>
              </w:rPr>
            </w:pPr>
            <w:r w:rsidRPr="008B471E">
              <w:rPr>
                <w:rFonts w:ascii="Cambria Math" w:hAnsi="Cambria Math" w:cs="Times New Roman"/>
              </w:rPr>
              <w:t>Отдел градостроения, имущественных и земельных отношений</w:t>
            </w:r>
          </w:p>
        </w:tc>
      </w:tr>
      <w:tr w:rsidR="00383E87" w:rsidRPr="00347E54" w14:paraId="238074D2" w14:textId="77777777" w:rsidTr="00200801">
        <w:tc>
          <w:tcPr>
            <w:tcW w:w="9918" w:type="dxa"/>
            <w:gridSpan w:val="4"/>
            <w:shd w:val="clear" w:color="auto" w:fill="auto"/>
          </w:tcPr>
          <w:p w14:paraId="6486D403" w14:textId="77777777" w:rsidR="00383E87" w:rsidRPr="00347E54" w:rsidRDefault="00383E87" w:rsidP="00200801">
            <w:pPr>
              <w:suppressAutoHyphens/>
              <w:spacing w:before="120" w:after="120"/>
              <w:jc w:val="center"/>
              <w:rPr>
                <w:rFonts w:ascii="Cambria Math" w:hAnsi="Cambria Math" w:cs="Times New Roman"/>
                <w:b/>
                <w:caps/>
              </w:rPr>
            </w:pPr>
            <w:r w:rsidRPr="00347E54">
              <w:rPr>
                <w:rFonts w:ascii="Cambria Math" w:hAnsi="Cambria Math" w:cs="Times New Roman"/>
                <w:b/>
                <w:caps/>
              </w:rPr>
              <w:t>4. Создание условий для улучшения инвестиционного климата</w:t>
            </w:r>
          </w:p>
        </w:tc>
      </w:tr>
      <w:tr w:rsidR="00383E87" w:rsidRPr="00347E54" w14:paraId="4EA5EF5E" w14:textId="77777777" w:rsidTr="00200801">
        <w:tc>
          <w:tcPr>
            <w:tcW w:w="9918" w:type="dxa"/>
            <w:gridSpan w:val="4"/>
            <w:shd w:val="clear" w:color="auto" w:fill="DEEAF6" w:themeFill="accent1" w:themeFillTint="33"/>
          </w:tcPr>
          <w:p w14:paraId="120E6E30" w14:textId="77777777" w:rsidR="00383E87" w:rsidRPr="00347E54" w:rsidRDefault="00383E87" w:rsidP="00200801">
            <w:pPr>
              <w:suppressAutoHyphens/>
              <w:spacing w:before="60" w:after="60"/>
              <w:jc w:val="center"/>
              <w:rPr>
                <w:rFonts w:ascii="Cambria Math" w:hAnsi="Cambria Math" w:cs="Times New Roman"/>
                <w:b/>
                <w:sz w:val="24"/>
              </w:rPr>
            </w:pPr>
            <w:r w:rsidRPr="00347E54">
              <w:rPr>
                <w:rFonts w:ascii="Cambria Math" w:hAnsi="Cambria Math" w:cs="Times New Roman"/>
                <w:b/>
                <w:sz w:val="24"/>
              </w:rPr>
              <w:t>4.1. Развитие транспортной и инженерной инфраструктуры</w:t>
            </w:r>
          </w:p>
        </w:tc>
      </w:tr>
      <w:tr w:rsidR="00383E87" w:rsidRPr="00347E54" w14:paraId="63C4D118" w14:textId="77777777" w:rsidTr="00200801">
        <w:tc>
          <w:tcPr>
            <w:tcW w:w="675" w:type="dxa"/>
          </w:tcPr>
          <w:p w14:paraId="4EDCD160" w14:textId="77777777" w:rsidR="00383E87" w:rsidRPr="00347E54" w:rsidRDefault="00383E87" w:rsidP="00200801">
            <w:pPr>
              <w:rPr>
                <w:rFonts w:ascii="Cambria Math" w:hAnsi="Cambria Math" w:cs="Times New Roman"/>
              </w:rPr>
            </w:pPr>
            <w:r w:rsidRPr="00347E54">
              <w:rPr>
                <w:rFonts w:ascii="Cambria Math" w:hAnsi="Cambria Math" w:cs="Times New Roman"/>
              </w:rPr>
              <w:t>4.1</w:t>
            </w:r>
          </w:p>
        </w:tc>
        <w:tc>
          <w:tcPr>
            <w:tcW w:w="5416" w:type="dxa"/>
          </w:tcPr>
          <w:p w14:paraId="08591CC1" w14:textId="77777777" w:rsidR="00383E87" w:rsidRPr="00347E54" w:rsidRDefault="00383E87" w:rsidP="00200801">
            <w:pPr>
              <w:rPr>
                <w:rFonts w:ascii="Cambria Math" w:hAnsi="Cambria Math" w:cs="Times New Roman"/>
              </w:rPr>
            </w:pPr>
            <w:r w:rsidRPr="00347E54">
              <w:rPr>
                <w:rFonts w:ascii="Cambria Math" w:hAnsi="Cambria Math" w:cs="Times New Roman"/>
              </w:rPr>
              <w:t>Реконструкция и благоустройство автодорог общего пользования по нормативам IV технической категории с асфальтобетонным покрытием проезжих частей; общая протяженность – 9 км.</w:t>
            </w:r>
          </w:p>
        </w:tc>
        <w:tc>
          <w:tcPr>
            <w:tcW w:w="1701" w:type="dxa"/>
          </w:tcPr>
          <w:p w14:paraId="5DB0D986"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2022</w:t>
            </w:r>
          </w:p>
        </w:tc>
        <w:tc>
          <w:tcPr>
            <w:tcW w:w="2126" w:type="dxa"/>
            <w:vMerge w:val="restart"/>
          </w:tcPr>
          <w:p w14:paraId="6495D979" w14:textId="77777777" w:rsidR="00383E87" w:rsidRPr="00347E54" w:rsidRDefault="00383E87" w:rsidP="00200801">
            <w:pPr>
              <w:suppressAutoHyphens/>
              <w:jc w:val="center"/>
              <w:rPr>
                <w:rFonts w:ascii="Cambria Math" w:hAnsi="Cambria Math" w:cs="Times New Roman"/>
              </w:rPr>
            </w:pPr>
            <w:r w:rsidRPr="008B471E">
              <w:rPr>
                <w:rFonts w:ascii="Cambria Math" w:hAnsi="Cambria Math" w:cs="Times New Roman"/>
              </w:rPr>
              <w:t>Отдел ЖКХ и строительства</w:t>
            </w:r>
          </w:p>
        </w:tc>
      </w:tr>
      <w:tr w:rsidR="00383E87" w:rsidRPr="00347E54" w14:paraId="1C281D7E" w14:textId="77777777" w:rsidTr="00200801">
        <w:tc>
          <w:tcPr>
            <w:tcW w:w="675" w:type="dxa"/>
          </w:tcPr>
          <w:p w14:paraId="10967344" w14:textId="77777777" w:rsidR="00383E87" w:rsidRPr="00347E54" w:rsidRDefault="00383E87" w:rsidP="00200801">
            <w:pPr>
              <w:rPr>
                <w:rFonts w:ascii="Cambria Math" w:hAnsi="Cambria Math" w:cs="Times New Roman"/>
              </w:rPr>
            </w:pPr>
            <w:r w:rsidRPr="00347E54">
              <w:rPr>
                <w:rFonts w:ascii="Cambria Math" w:hAnsi="Cambria Math" w:cs="Times New Roman"/>
              </w:rPr>
              <w:t>4.2</w:t>
            </w:r>
          </w:p>
        </w:tc>
        <w:tc>
          <w:tcPr>
            <w:tcW w:w="5416" w:type="dxa"/>
          </w:tcPr>
          <w:p w14:paraId="76D0C09B" w14:textId="77777777" w:rsidR="00383E87" w:rsidRPr="00347E54" w:rsidRDefault="00383E87" w:rsidP="00200801">
            <w:pPr>
              <w:rPr>
                <w:rFonts w:ascii="Cambria Math" w:hAnsi="Cambria Math" w:cs="Times New Roman"/>
              </w:rPr>
            </w:pPr>
            <w:r w:rsidRPr="00347E54">
              <w:rPr>
                <w:rFonts w:ascii="Cambria Math" w:hAnsi="Cambria Math" w:cs="Times New Roman"/>
              </w:rPr>
              <w:t>Строительство новых автодорог IV технической категории с асфальтобетонным покрытием проезжих частей, общей протяженностью 54 км</w:t>
            </w:r>
          </w:p>
        </w:tc>
        <w:tc>
          <w:tcPr>
            <w:tcW w:w="1701" w:type="dxa"/>
          </w:tcPr>
          <w:p w14:paraId="4179F065"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2025-2030</w:t>
            </w:r>
          </w:p>
        </w:tc>
        <w:tc>
          <w:tcPr>
            <w:tcW w:w="2126" w:type="dxa"/>
            <w:vMerge/>
          </w:tcPr>
          <w:p w14:paraId="7E0836B8" w14:textId="77777777" w:rsidR="00383E87" w:rsidRPr="00347E54" w:rsidRDefault="00383E87" w:rsidP="00200801">
            <w:pPr>
              <w:suppressAutoHyphens/>
              <w:jc w:val="center"/>
              <w:rPr>
                <w:rFonts w:ascii="Cambria Math" w:hAnsi="Cambria Math" w:cs="Times New Roman"/>
              </w:rPr>
            </w:pPr>
          </w:p>
        </w:tc>
      </w:tr>
      <w:tr w:rsidR="00383E87" w:rsidRPr="00347E54" w14:paraId="11BDA546" w14:textId="77777777" w:rsidTr="00200801">
        <w:tc>
          <w:tcPr>
            <w:tcW w:w="675" w:type="dxa"/>
          </w:tcPr>
          <w:p w14:paraId="4A002CEF" w14:textId="77777777" w:rsidR="00383E87" w:rsidRPr="00347E54" w:rsidRDefault="00383E87" w:rsidP="00200801">
            <w:pPr>
              <w:rPr>
                <w:rFonts w:ascii="Cambria Math" w:hAnsi="Cambria Math" w:cs="Times New Roman"/>
              </w:rPr>
            </w:pPr>
            <w:r w:rsidRPr="00347E54">
              <w:rPr>
                <w:rFonts w:ascii="Cambria Math" w:hAnsi="Cambria Math" w:cs="Times New Roman"/>
              </w:rPr>
              <w:t>4.3</w:t>
            </w:r>
          </w:p>
        </w:tc>
        <w:tc>
          <w:tcPr>
            <w:tcW w:w="5416" w:type="dxa"/>
          </w:tcPr>
          <w:p w14:paraId="03C8B594" w14:textId="77777777" w:rsidR="00383E87" w:rsidRPr="00347E54" w:rsidRDefault="00383E87" w:rsidP="00200801">
            <w:pPr>
              <w:rPr>
                <w:rFonts w:ascii="Cambria Math" w:hAnsi="Cambria Math" w:cs="Times New Roman"/>
              </w:rPr>
            </w:pPr>
            <w:r w:rsidRPr="00347E54">
              <w:rPr>
                <w:rFonts w:ascii="Cambria Math" w:hAnsi="Cambria Math" w:cs="Times New Roman"/>
              </w:rPr>
              <w:t>Строительство и ремонт дорог местного значения</w:t>
            </w:r>
          </w:p>
        </w:tc>
        <w:tc>
          <w:tcPr>
            <w:tcW w:w="1701" w:type="dxa"/>
          </w:tcPr>
          <w:p w14:paraId="45EA9FB2"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2020-2030</w:t>
            </w:r>
          </w:p>
        </w:tc>
        <w:tc>
          <w:tcPr>
            <w:tcW w:w="2126" w:type="dxa"/>
            <w:vMerge/>
          </w:tcPr>
          <w:p w14:paraId="54FD3A97" w14:textId="77777777" w:rsidR="00383E87" w:rsidRPr="00347E54" w:rsidRDefault="00383E87" w:rsidP="00200801">
            <w:pPr>
              <w:suppressAutoHyphens/>
              <w:jc w:val="center"/>
              <w:rPr>
                <w:rFonts w:ascii="Cambria Math" w:hAnsi="Cambria Math" w:cs="Times New Roman"/>
              </w:rPr>
            </w:pPr>
          </w:p>
        </w:tc>
      </w:tr>
      <w:tr w:rsidR="00383E87" w:rsidRPr="00347E54" w14:paraId="132BA71C" w14:textId="77777777" w:rsidTr="00200801">
        <w:tc>
          <w:tcPr>
            <w:tcW w:w="675" w:type="dxa"/>
          </w:tcPr>
          <w:p w14:paraId="337A2FEB" w14:textId="77777777" w:rsidR="00383E87" w:rsidRPr="00347E54" w:rsidRDefault="00383E87" w:rsidP="00200801">
            <w:pPr>
              <w:rPr>
                <w:rFonts w:ascii="Cambria Math" w:hAnsi="Cambria Math" w:cs="Times New Roman"/>
              </w:rPr>
            </w:pPr>
            <w:r w:rsidRPr="00347E54">
              <w:rPr>
                <w:rFonts w:ascii="Cambria Math" w:hAnsi="Cambria Math" w:cs="Times New Roman"/>
              </w:rPr>
              <w:t>4.4</w:t>
            </w:r>
          </w:p>
        </w:tc>
        <w:tc>
          <w:tcPr>
            <w:tcW w:w="5416" w:type="dxa"/>
          </w:tcPr>
          <w:p w14:paraId="718D1AC4" w14:textId="77777777" w:rsidR="00383E87" w:rsidRPr="00347E54" w:rsidRDefault="00383E87" w:rsidP="00200801">
            <w:pPr>
              <w:rPr>
                <w:rFonts w:ascii="Cambria Math" w:hAnsi="Cambria Math" w:cs="Times New Roman"/>
              </w:rPr>
            </w:pPr>
            <w:r w:rsidRPr="00347E54">
              <w:rPr>
                <w:rFonts w:ascii="Cambria Math" w:hAnsi="Cambria Math" w:cs="Times New Roman"/>
              </w:rPr>
              <w:t>Разработка и реализация совместного стратегического документа для улучшения логистического сопровождения грузовых и пассажирских транспортных потоков в направлении Польши «Калининград-Ладушкин-</w:t>
            </w:r>
            <w:proofErr w:type="spellStart"/>
            <w:r w:rsidRPr="00347E54">
              <w:rPr>
                <w:rFonts w:ascii="Cambria Math" w:hAnsi="Cambria Math" w:cs="Times New Roman"/>
              </w:rPr>
              <w:t>Мамоново</w:t>
            </w:r>
            <w:proofErr w:type="spellEnd"/>
            <w:r w:rsidRPr="00347E54">
              <w:rPr>
                <w:rFonts w:ascii="Cambria Math" w:hAnsi="Cambria Math" w:cs="Times New Roman"/>
              </w:rPr>
              <w:t>-Багратионовск»</w:t>
            </w:r>
          </w:p>
        </w:tc>
        <w:tc>
          <w:tcPr>
            <w:tcW w:w="1701" w:type="dxa"/>
          </w:tcPr>
          <w:p w14:paraId="4D48CD95"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2021-2030</w:t>
            </w:r>
          </w:p>
        </w:tc>
        <w:tc>
          <w:tcPr>
            <w:tcW w:w="2126" w:type="dxa"/>
          </w:tcPr>
          <w:p w14:paraId="7D03BB0C" w14:textId="77777777" w:rsidR="00383E87" w:rsidRPr="00347E54" w:rsidRDefault="00383E87" w:rsidP="00200801">
            <w:pPr>
              <w:suppressAutoHyphens/>
              <w:jc w:val="center"/>
              <w:rPr>
                <w:rFonts w:ascii="Cambria Math" w:hAnsi="Cambria Math" w:cs="Times New Roman"/>
              </w:rPr>
            </w:pPr>
            <w:r w:rsidRPr="008B471E">
              <w:rPr>
                <w:rFonts w:ascii="Cambria Math" w:hAnsi="Cambria Math" w:cs="Times New Roman"/>
              </w:rPr>
              <w:t>Заместитель главы администрации</w:t>
            </w:r>
          </w:p>
        </w:tc>
      </w:tr>
      <w:tr w:rsidR="00383E87" w:rsidRPr="00347E54" w14:paraId="1EAAAE99" w14:textId="77777777" w:rsidTr="00200801">
        <w:tc>
          <w:tcPr>
            <w:tcW w:w="675" w:type="dxa"/>
          </w:tcPr>
          <w:p w14:paraId="0CB69872" w14:textId="77777777" w:rsidR="00383E87" w:rsidRPr="00347E54" w:rsidRDefault="00383E87" w:rsidP="00200801">
            <w:pPr>
              <w:rPr>
                <w:rFonts w:ascii="Cambria Math" w:hAnsi="Cambria Math" w:cs="Times New Roman"/>
              </w:rPr>
            </w:pPr>
            <w:r w:rsidRPr="00347E54">
              <w:rPr>
                <w:rFonts w:ascii="Cambria Math" w:hAnsi="Cambria Math" w:cs="Times New Roman"/>
              </w:rPr>
              <w:t>4.5</w:t>
            </w:r>
          </w:p>
        </w:tc>
        <w:tc>
          <w:tcPr>
            <w:tcW w:w="5416" w:type="dxa"/>
          </w:tcPr>
          <w:p w14:paraId="5402F487"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Капитальные вложения в объекты недвижимого имущества государственной (муниципальной) собственности (газоснабжение потребителей </w:t>
            </w:r>
            <w:proofErr w:type="spellStart"/>
            <w:r w:rsidRPr="00347E54">
              <w:rPr>
                <w:rFonts w:ascii="Cambria Math" w:hAnsi="Cambria Math" w:cs="Times New Roman"/>
              </w:rPr>
              <w:t>Ладушкинского</w:t>
            </w:r>
            <w:proofErr w:type="spellEnd"/>
            <w:r w:rsidRPr="00347E54">
              <w:rPr>
                <w:rFonts w:ascii="Cambria Math" w:hAnsi="Cambria Math" w:cs="Times New Roman"/>
              </w:rPr>
              <w:t xml:space="preserve"> городского округа)</w:t>
            </w:r>
          </w:p>
        </w:tc>
        <w:tc>
          <w:tcPr>
            <w:tcW w:w="1701" w:type="dxa"/>
          </w:tcPr>
          <w:p w14:paraId="106BB1D8"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на постоянной основе по мере финансирования</w:t>
            </w:r>
          </w:p>
        </w:tc>
        <w:tc>
          <w:tcPr>
            <w:tcW w:w="2126" w:type="dxa"/>
            <w:vMerge w:val="restart"/>
          </w:tcPr>
          <w:p w14:paraId="0E9253EF" w14:textId="77777777" w:rsidR="00383E87" w:rsidRPr="00347E54" w:rsidRDefault="00383E87" w:rsidP="00200801">
            <w:pPr>
              <w:suppressAutoHyphens/>
              <w:jc w:val="center"/>
              <w:rPr>
                <w:rFonts w:ascii="Cambria Math" w:hAnsi="Cambria Math" w:cs="Times New Roman"/>
              </w:rPr>
            </w:pPr>
            <w:r w:rsidRPr="00B74DBB">
              <w:rPr>
                <w:rFonts w:ascii="Cambria Math" w:hAnsi="Cambria Math" w:cs="Times New Roman"/>
              </w:rPr>
              <w:t>Отдел ЖКХ и строительства</w:t>
            </w:r>
          </w:p>
        </w:tc>
      </w:tr>
      <w:tr w:rsidR="00383E87" w:rsidRPr="00347E54" w14:paraId="0412972D" w14:textId="77777777" w:rsidTr="00200801">
        <w:tc>
          <w:tcPr>
            <w:tcW w:w="675" w:type="dxa"/>
          </w:tcPr>
          <w:p w14:paraId="14F8F4F5" w14:textId="77777777" w:rsidR="00383E87" w:rsidRPr="00347E54" w:rsidRDefault="00383E87" w:rsidP="00200801">
            <w:pPr>
              <w:rPr>
                <w:rFonts w:ascii="Cambria Math" w:hAnsi="Cambria Math" w:cs="Times New Roman"/>
              </w:rPr>
            </w:pPr>
            <w:r w:rsidRPr="00347E54">
              <w:rPr>
                <w:rFonts w:ascii="Cambria Math" w:hAnsi="Cambria Math" w:cs="Times New Roman"/>
              </w:rPr>
              <w:t>4.6</w:t>
            </w:r>
          </w:p>
        </w:tc>
        <w:tc>
          <w:tcPr>
            <w:tcW w:w="5416" w:type="dxa"/>
          </w:tcPr>
          <w:p w14:paraId="2DDA1885" w14:textId="77777777" w:rsidR="00383E87" w:rsidRPr="00347E54" w:rsidRDefault="00383E87" w:rsidP="00200801">
            <w:pPr>
              <w:rPr>
                <w:rFonts w:ascii="Cambria Math" w:hAnsi="Cambria Math" w:cs="Times New Roman"/>
              </w:rPr>
            </w:pPr>
            <w:r w:rsidRPr="00AA5335">
              <w:rPr>
                <w:rFonts w:ascii="Cambria Math" w:hAnsi="Cambria Math" w:cs="Times New Roman"/>
              </w:rPr>
              <w:t xml:space="preserve">Мероприятия по энергосбережению и повышению энергетической эффективности использования энергетических ресурсов при эксплуатации объектов наружного (уличного) освещения </w:t>
            </w:r>
          </w:p>
        </w:tc>
        <w:tc>
          <w:tcPr>
            <w:tcW w:w="1701" w:type="dxa"/>
          </w:tcPr>
          <w:p w14:paraId="22EB8507"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w:t>
            </w:r>
            <w:r>
              <w:rPr>
                <w:rFonts w:ascii="Cambria Math" w:hAnsi="Cambria Math" w:cs="Times New Roman"/>
              </w:rPr>
              <w:t>0</w:t>
            </w:r>
            <w:r w:rsidRPr="00347E54">
              <w:rPr>
                <w:rFonts w:ascii="Cambria Math" w:hAnsi="Cambria Math" w:cs="Times New Roman"/>
              </w:rPr>
              <w:t>-202</w:t>
            </w:r>
            <w:r>
              <w:rPr>
                <w:rFonts w:ascii="Cambria Math" w:hAnsi="Cambria Math" w:cs="Times New Roman"/>
              </w:rPr>
              <w:t>4</w:t>
            </w:r>
          </w:p>
        </w:tc>
        <w:tc>
          <w:tcPr>
            <w:tcW w:w="2126" w:type="dxa"/>
            <w:vMerge/>
          </w:tcPr>
          <w:p w14:paraId="405B27CC" w14:textId="77777777" w:rsidR="00383E87" w:rsidRPr="00347E54" w:rsidRDefault="00383E87" w:rsidP="00200801">
            <w:pPr>
              <w:suppressAutoHyphens/>
              <w:jc w:val="center"/>
              <w:rPr>
                <w:rFonts w:ascii="Cambria Math" w:hAnsi="Cambria Math" w:cs="Times New Roman"/>
              </w:rPr>
            </w:pPr>
          </w:p>
        </w:tc>
      </w:tr>
      <w:tr w:rsidR="00383E87" w:rsidRPr="00347E54" w14:paraId="6ECBD08F" w14:textId="77777777" w:rsidTr="00200801">
        <w:tc>
          <w:tcPr>
            <w:tcW w:w="675" w:type="dxa"/>
          </w:tcPr>
          <w:p w14:paraId="583E598F" w14:textId="77777777" w:rsidR="00383E87" w:rsidRPr="00347E54" w:rsidRDefault="00383E87" w:rsidP="00200801">
            <w:pPr>
              <w:rPr>
                <w:rFonts w:ascii="Cambria Math" w:hAnsi="Cambria Math" w:cs="Times New Roman"/>
              </w:rPr>
            </w:pPr>
            <w:r w:rsidRPr="00347E54">
              <w:rPr>
                <w:rFonts w:ascii="Cambria Math" w:hAnsi="Cambria Math" w:cs="Times New Roman"/>
              </w:rPr>
              <w:t>4.</w:t>
            </w:r>
            <w:r>
              <w:rPr>
                <w:rFonts w:ascii="Cambria Math" w:hAnsi="Cambria Math" w:cs="Times New Roman"/>
              </w:rPr>
              <w:t>7</w:t>
            </w:r>
          </w:p>
        </w:tc>
        <w:tc>
          <w:tcPr>
            <w:tcW w:w="5416" w:type="dxa"/>
          </w:tcPr>
          <w:p w14:paraId="6AFEB656" w14:textId="77777777" w:rsidR="00383E87" w:rsidRPr="00347E54" w:rsidRDefault="00383E87" w:rsidP="00200801">
            <w:pPr>
              <w:rPr>
                <w:rFonts w:ascii="Cambria Math" w:hAnsi="Cambria Math" w:cs="Times New Roman"/>
              </w:rPr>
            </w:pPr>
            <w:r w:rsidRPr="00347E54">
              <w:rPr>
                <w:rFonts w:ascii="Cambria Math" w:hAnsi="Cambria Math" w:cs="Times New Roman"/>
              </w:rPr>
              <w:t>Внедрение аппаратно-программного комплекса «Безопасный город»</w:t>
            </w:r>
          </w:p>
        </w:tc>
        <w:tc>
          <w:tcPr>
            <w:tcW w:w="1701" w:type="dxa"/>
          </w:tcPr>
          <w:p w14:paraId="48A5F6F4"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2022-2023</w:t>
            </w:r>
          </w:p>
        </w:tc>
        <w:tc>
          <w:tcPr>
            <w:tcW w:w="2126" w:type="dxa"/>
          </w:tcPr>
          <w:p w14:paraId="21FFD645" w14:textId="77777777" w:rsidR="00383E87" w:rsidRPr="00347E54" w:rsidRDefault="00383E87" w:rsidP="00200801">
            <w:pPr>
              <w:suppressAutoHyphens/>
              <w:jc w:val="center"/>
              <w:rPr>
                <w:rFonts w:ascii="Cambria Math" w:hAnsi="Cambria Math" w:cs="Times New Roman"/>
              </w:rPr>
            </w:pPr>
            <w:r>
              <w:rPr>
                <w:rFonts w:ascii="Cambria Math" w:hAnsi="Cambria Math" w:cs="Times New Roman"/>
              </w:rPr>
              <w:t>О</w:t>
            </w:r>
            <w:r w:rsidRPr="00E87C05">
              <w:rPr>
                <w:rFonts w:ascii="Cambria Math" w:hAnsi="Cambria Math" w:cs="Times New Roman"/>
              </w:rPr>
              <w:t>тдел по мобилизационной работе, вопросам ГО и ЧС, ЕДДС</w:t>
            </w:r>
          </w:p>
        </w:tc>
      </w:tr>
      <w:tr w:rsidR="00383E87" w:rsidRPr="00347E54" w14:paraId="3506E363" w14:textId="77777777" w:rsidTr="00200801">
        <w:tc>
          <w:tcPr>
            <w:tcW w:w="9918" w:type="dxa"/>
            <w:gridSpan w:val="4"/>
            <w:shd w:val="clear" w:color="auto" w:fill="DEEAF6" w:themeFill="accent1" w:themeFillTint="33"/>
          </w:tcPr>
          <w:p w14:paraId="1C0CE055" w14:textId="77777777" w:rsidR="00383E87" w:rsidRPr="00347E54" w:rsidRDefault="00383E87" w:rsidP="00200801">
            <w:pPr>
              <w:suppressAutoHyphens/>
              <w:spacing w:before="60" w:after="60"/>
              <w:jc w:val="center"/>
              <w:rPr>
                <w:rFonts w:ascii="Cambria Math" w:hAnsi="Cambria Math" w:cs="Times New Roman"/>
                <w:b/>
                <w:sz w:val="24"/>
              </w:rPr>
            </w:pPr>
            <w:r w:rsidRPr="00347E54">
              <w:rPr>
                <w:rFonts w:ascii="Cambria Math" w:hAnsi="Cambria Math" w:cs="Times New Roman"/>
                <w:b/>
                <w:sz w:val="24"/>
              </w:rPr>
              <w:t>4.2. Совершенствование муниципальной поддержки инвестиционной деятельности</w:t>
            </w:r>
          </w:p>
        </w:tc>
      </w:tr>
      <w:tr w:rsidR="00383E87" w:rsidRPr="00347E54" w14:paraId="34C59D0B" w14:textId="77777777" w:rsidTr="00200801">
        <w:tc>
          <w:tcPr>
            <w:tcW w:w="675" w:type="dxa"/>
          </w:tcPr>
          <w:p w14:paraId="644E23E1" w14:textId="77777777" w:rsidR="00383E87" w:rsidRPr="00347E54" w:rsidRDefault="00383E87" w:rsidP="00200801">
            <w:pPr>
              <w:rPr>
                <w:rFonts w:ascii="Cambria Math" w:hAnsi="Cambria Math" w:cs="Times New Roman"/>
              </w:rPr>
            </w:pPr>
            <w:r w:rsidRPr="00347E54">
              <w:rPr>
                <w:rFonts w:ascii="Cambria Math" w:hAnsi="Cambria Math" w:cs="Times New Roman"/>
              </w:rPr>
              <w:t>4.8</w:t>
            </w:r>
          </w:p>
        </w:tc>
        <w:tc>
          <w:tcPr>
            <w:tcW w:w="5416" w:type="dxa"/>
          </w:tcPr>
          <w:p w14:paraId="24C3638E"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Создание и актуализация базы нормативно-правовых актов регионального и муниципального уровня, регулирующих предпринимательскую и инвестиционную деятельность, на официальном сайте органов местного самоуправления </w:t>
            </w:r>
            <w:proofErr w:type="spellStart"/>
            <w:r w:rsidRPr="00347E54">
              <w:rPr>
                <w:rFonts w:ascii="Cambria Math" w:hAnsi="Cambria Math" w:cs="Times New Roman"/>
              </w:rPr>
              <w:t>Ладушкинского</w:t>
            </w:r>
            <w:proofErr w:type="spellEnd"/>
            <w:r w:rsidRPr="00347E54">
              <w:rPr>
                <w:rFonts w:ascii="Cambria Math" w:hAnsi="Cambria Math" w:cs="Times New Roman"/>
              </w:rPr>
              <w:t xml:space="preserve"> городского округа:</w:t>
            </w:r>
          </w:p>
          <w:p w14:paraId="76CEF8E1" w14:textId="77777777" w:rsidR="00383E87" w:rsidRPr="00347E54" w:rsidRDefault="00383E87" w:rsidP="00200801">
            <w:pPr>
              <w:rPr>
                <w:rFonts w:ascii="Cambria Math" w:hAnsi="Cambria Math" w:cs="Times New Roman"/>
              </w:rPr>
            </w:pPr>
            <w:r w:rsidRPr="00347E54">
              <w:rPr>
                <w:rFonts w:ascii="Cambria Math" w:hAnsi="Cambria Math" w:cs="Times New Roman"/>
                <w:lang w:val="en-US"/>
              </w:rPr>
              <w:t>I</w:t>
            </w:r>
            <w:r w:rsidRPr="00347E54">
              <w:rPr>
                <w:rFonts w:ascii="Cambria Math" w:hAnsi="Cambria Math" w:cs="Times New Roman"/>
              </w:rPr>
              <w:t xml:space="preserve"> этап – создание базы</w:t>
            </w:r>
          </w:p>
          <w:p w14:paraId="7D2EB5B6" w14:textId="77777777" w:rsidR="00383E87" w:rsidRPr="00347E54" w:rsidRDefault="00383E87" w:rsidP="00200801">
            <w:pPr>
              <w:rPr>
                <w:rFonts w:ascii="Cambria Math" w:hAnsi="Cambria Math" w:cs="Times New Roman"/>
              </w:rPr>
            </w:pPr>
            <w:r w:rsidRPr="00347E54">
              <w:rPr>
                <w:rFonts w:ascii="Cambria Math" w:hAnsi="Cambria Math" w:cs="Times New Roman"/>
                <w:lang w:val="en-US"/>
              </w:rPr>
              <w:t>II</w:t>
            </w:r>
            <w:r w:rsidRPr="00347E54">
              <w:rPr>
                <w:rFonts w:ascii="Cambria Math" w:hAnsi="Cambria Math" w:cs="Times New Roman"/>
              </w:rPr>
              <w:t xml:space="preserve"> этап – актуализация базы</w:t>
            </w:r>
          </w:p>
        </w:tc>
        <w:tc>
          <w:tcPr>
            <w:tcW w:w="1701" w:type="dxa"/>
          </w:tcPr>
          <w:p w14:paraId="03FE0F91" w14:textId="77777777" w:rsidR="00383E87" w:rsidRPr="00347E54" w:rsidRDefault="00383E87" w:rsidP="00200801">
            <w:pPr>
              <w:jc w:val="center"/>
              <w:rPr>
                <w:rFonts w:ascii="Cambria Math" w:hAnsi="Cambria Math" w:cs="Times New Roman"/>
              </w:rPr>
            </w:pPr>
            <w:r w:rsidRPr="00347E54">
              <w:rPr>
                <w:rFonts w:ascii="Cambria Math" w:hAnsi="Cambria Math" w:cs="Times New Roman"/>
                <w:lang w:val="en-US"/>
              </w:rPr>
              <w:t>I</w:t>
            </w:r>
            <w:r w:rsidRPr="00347E54">
              <w:rPr>
                <w:rFonts w:ascii="Cambria Math" w:hAnsi="Cambria Math" w:cs="Times New Roman"/>
              </w:rPr>
              <w:t xml:space="preserve"> этап – 2020</w:t>
            </w:r>
          </w:p>
          <w:p w14:paraId="44A7D84F" w14:textId="77777777" w:rsidR="00383E87" w:rsidRPr="00347E54" w:rsidRDefault="00383E87" w:rsidP="00200801">
            <w:pPr>
              <w:jc w:val="center"/>
              <w:rPr>
                <w:rFonts w:ascii="Cambria Math" w:hAnsi="Cambria Math" w:cs="Times New Roman"/>
              </w:rPr>
            </w:pPr>
            <w:r w:rsidRPr="00347E54">
              <w:rPr>
                <w:rFonts w:ascii="Cambria Math" w:hAnsi="Cambria Math" w:cs="Times New Roman"/>
                <w:lang w:val="en-US"/>
              </w:rPr>
              <w:t>II</w:t>
            </w:r>
            <w:r w:rsidRPr="00347E54">
              <w:rPr>
                <w:rFonts w:ascii="Cambria Math" w:hAnsi="Cambria Math" w:cs="Times New Roman"/>
              </w:rPr>
              <w:t xml:space="preserve"> этап – </w:t>
            </w:r>
          </w:p>
          <w:p w14:paraId="76223619"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на постоянной</w:t>
            </w:r>
          </w:p>
          <w:p w14:paraId="19825066"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основе (по мере</w:t>
            </w:r>
          </w:p>
          <w:p w14:paraId="37532183"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необходимости)</w:t>
            </w:r>
          </w:p>
        </w:tc>
        <w:tc>
          <w:tcPr>
            <w:tcW w:w="2126" w:type="dxa"/>
            <w:vMerge w:val="restart"/>
          </w:tcPr>
          <w:p w14:paraId="0B396ADF" w14:textId="77777777" w:rsidR="00383E87" w:rsidRPr="00E87C05" w:rsidRDefault="00383E87" w:rsidP="00200801">
            <w:pPr>
              <w:suppressAutoHyphens/>
              <w:jc w:val="center"/>
              <w:rPr>
                <w:rFonts w:ascii="Cambria Math" w:hAnsi="Cambria Math" w:cs="Times New Roman"/>
              </w:rPr>
            </w:pPr>
            <w:r>
              <w:rPr>
                <w:rFonts w:ascii="Cambria Math" w:hAnsi="Cambria Math" w:cs="Times New Roman"/>
              </w:rPr>
              <w:t>Общий отдел совместно с советником по правовым вопросам</w:t>
            </w:r>
          </w:p>
        </w:tc>
      </w:tr>
      <w:tr w:rsidR="00383E87" w:rsidRPr="00347E54" w14:paraId="715BD832" w14:textId="77777777" w:rsidTr="00200801">
        <w:tc>
          <w:tcPr>
            <w:tcW w:w="675" w:type="dxa"/>
          </w:tcPr>
          <w:p w14:paraId="1C267309" w14:textId="77777777" w:rsidR="00383E87" w:rsidRPr="00347E54" w:rsidRDefault="00383E87" w:rsidP="00200801">
            <w:pPr>
              <w:rPr>
                <w:rFonts w:ascii="Cambria Math" w:hAnsi="Cambria Math" w:cs="Times New Roman"/>
              </w:rPr>
            </w:pPr>
            <w:r w:rsidRPr="00347E54">
              <w:rPr>
                <w:rFonts w:ascii="Cambria Math" w:hAnsi="Cambria Math" w:cs="Times New Roman"/>
              </w:rPr>
              <w:lastRenderedPageBreak/>
              <w:t>4.9</w:t>
            </w:r>
          </w:p>
        </w:tc>
        <w:tc>
          <w:tcPr>
            <w:tcW w:w="5416" w:type="dxa"/>
          </w:tcPr>
          <w:p w14:paraId="0A17D10D"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Актуализация данных и повышение информативности подраздела, посвященного инвестиционной и предпринимательской деятельности, на официальном сайте органов местного самоуправления </w:t>
            </w:r>
            <w:proofErr w:type="spellStart"/>
            <w:r w:rsidRPr="00347E54">
              <w:rPr>
                <w:rFonts w:ascii="Cambria Math" w:hAnsi="Cambria Math" w:cs="Times New Roman"/>
              </w:rPr>
              <w:t>Ладушкинского</w:t>
            </w:r>
            <w:proofErr w:type="spellEnd"/>
            <w:r w:rsidRPr="00347E54">
              <w:rPr>
                <w:rFonts w:ascii="Cambria Math" w:hAnsi="Cambria Math" w:cs="Times New Roman"/>
              </w:rPr>
              <w:t xml:space="preserve"> городского округа</w:t>
            </w:r>
          </w:p>
        </w:tc>
        <w:tc>
          <w:tcPr>
            <w:tcW w:w="1701" w:type="dxa"/>
          </w:tcPr>
          <w:p w14:paraId="4EBB9CB7"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на постоянной</w:t>
            </w:r>
          </w:p>
          <w:p w14:paraId="0E77ECC7"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основе (по мере</w:t>
            </w:r>
          </w:p>
          <w:p w14:paraId="29C34F08"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необходимости)</w:t>
            </w:r>
          </w:p>
        </w:tc>
        <w:tc>
          <w:tcPr>
            <w:tcW w:w="2126" w:type="dxa"/>
            <w:vMerge/>
          </w:tcPr>
          <w:p w14:paraId="44BBBD59" w14:textId="77777777" w:rsidR="00383E87" w:rsidRPr="00347E54" w:rsidRDefault="00383E87" w:rsidP="00200801">
            <w:pPr>
              <w:suppressAutoHyphens/>
              <w:jc w:val="center"/>
              <w:rPr>
                <w:rFonts w:ascii="Cambria Math" w:hAnsi="Cambria Math" w:cs="Times New Roman"/>
              </w:rPr>
            </w:pPr>
          </w:p>
        </w:tc>
      </w:tr>
      <w:tr w:rsidR="00383E87" w:rsidRPr="00347E54" w14:paraId="2305347F" w14:textId="77777777" w:rsidTr="00200801">
        <w:tc>
          <w:tcPr>
            <w:tcW w:w="675" w:type="dxa"/>
          </w:tcPr>
          <w:p w14:paraId="6B81E056" w14:textId="77777777" w:rsidR="00383E87" w:rsidRPr="00347E54" w:rsidRDefault="00383E87" w:rsidP="00200801">
            <w:pPr>
              <w:rPr>
                <w:rFonts w:ascii="Cambria Math" w:hAnsi="Cambria Math" w:cs="Times New Roman"/>
              </w:rPr>
            </w:pPr>
            <w:r w:rsidRPr="00347E54">
              <w:rPr>
                <w:rFonts w:ascii="Cambria Math" w:hAnsi="Cambria Math" w:cs="Times New Roman"/>
              </w:rPr>
              <w:t>4.10</w:t>
            </w:r>
          </w:p>
        </w:tc>
        <w:tc>
          <w:tcPr>
            <w:tcW w:w="5416" w:type="dxa"/>
          </w:tcPr>
          <w:p w14:paraId="70882BEA" w14:textId="77777777" w:rsidR="00383E87" w:rsidRPr="00347E54" w:rsidRDefault="00383E87" w:rsidP="00200801">
            <w:pPr>
              <w:rPr>
                <w:rFonts w:ascii="Cambria Math" w:hAnsi="Cambria Math" w:cs="Times New Roman"/>
              </w:rPr>
            </w:pPr>
            <w:r w:rsidRPr="00347E54">
              <w:rPr>
                <w:rFonts w:ascii="Cambria Math" w:hAnsi="Cambria Math" w:cs="Times New Roman"/>
              </w:rPr>
              <w:t>Расширение перечня представляемых на базе МФЦ муниципальных услуг, связанных с предпринимательской и инвестиционной деятельностью</w:t>
            </w:r>
          </w:p>
        </w:tc>
        <w:tc>
          <w:tcPr>
            <w:tcW w:w="1701" w:type="dxa"/>
          </w:tcPr>
          <w:p w14:paraId="3309A6C5"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на постоянной</w:t>
            </w:r>
          </w:p>
          <w:p w14:paraId="144FA9A9"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основе (по мере</w:t>
            </w:r>
          </w:p>
          <w:p w14:paraId="4F2C86EB"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необходимости)</w:t>
            </w:r>
          </w:p>
        </w:tc>
        <w:tc>
          <w:tcPr>
            <w:tcW w:w="2126" w:type="dxa"/>
          </w:tcPr>
          <w:p w14:paraId="7A40CCFE" w14:textId="77777777" w:rsidR="00383E87" w:rsidRPr="00347E54" w:rsidRDefault="00383E87" w:rsidP="00200801">
            <w:pPr>
              <w:suppressAutoHyphens/>
              <w:jc w:val="center"/>
              <w:rPr>
                <w:rFonts w:ascii="Cambria Math" w:hAnsi="Cambria Math" w:cs="Times New Roman"/>
              </w:rPr>
            </w:pPr>
            <w:r>
              <w:rPr>
                <w:rFonts w:ascii="Cambria Math" w:hAnsi="Cambria Math" w:cs="Times New Roman"/>
              </w:rPr>
              <w:t>МФЦ</w:t>
            </w:r>
            <w:r w:rsidRPr="008B471E">
              <w:rPr>
                <w:rFonts w:ascii="Cambria Math" w:hAnsi="Cambria Math" w:cs="Times New Roman"/>
              </w:rPr>
              <w:t xml:space="preserve"> по оказанию государственных и муниципальных услуг</w:t>
            </w:r>
          </w:p>
        </w:tc>
      </w:tr>
      <w:tr w:rsidR="00383E87" w:rsidRPr="00347E54" w14:paraId="4F348CB4" w14:textId="77777777" w:rsidTr="00200801">
        <w:tc>
          <w:tcPr>
            <w:tcW w:w="9918" w:type="dxa"/>
            <w:gridSpan w:val="4"/>
            <w:shd w:val="clear" w:color="auto" w:fill="DEEAF6" w:themeFill="accent1" w:themeFillTint="33"/>
          </w:tcPr>
          <w:p w14:paraId="19BBA84F" w14:textId="77777777" w:rsidR="00383E87" w:rsidRPr="00347E54" w:rsidRDefault="00383E87" w:rsidP="00200801">
            <w:pPr>
              <w:suppressAutoHyphens/>
              <w:spacing w:before="60" w:after="60"/>
              <w:jc w:val="center"/>
              <w:rPr>
                <w:rFonts w:ascii="Cambria Math" w:hAnsi="Cambria Math" w:cs="Times New Roman"/>
                <w:b/>
                <w:sz w:val="24"/>
              </w:rPr>
            </w:pPr>
            <w:r w:rsidRPr="00347E54">
              <w:rPr>
                <w:rFonts w:ascii="Cambria Math" w:hAnsi="Cambria Math" w:cs="Times New Roman"/>
                <w:b/>
                <w:sz w:val="24"/>
              </w:rPr>
              <w:t>4.3. Повышение эффективности деятельности администрации округа</w:t>
            </w:r>
          </w:p>
        </w:tc>
      </w:tr>
      <w:tr w:rsidR="00383E87" w:rsidRPr="00347E54" w14:paraId="5330135D" w14:textId="77777777" w:rsidTr="00200801">
        <w:tc>
          <w:tcPr>
            <w:tcW w:w="675" w:type="dxa"/>
          </w:tcPr>
          <w:p w14:paraId="2E06C376" w14:textId="77777777" w:rsidR="00383E87" w:rsidRPr="00347E54" w:rsidRDefault="00383E87" w:rsidP="00200801">
            <w:pPr>
              <w:rPr>
                <w:rFonts w:ascii="Cambria Math" w:hAnsi="Cambria Math" w:cs="Times New Roman"/>
              </w:rPr>
            </w:pPr>
            <w:r w:rsidRPr="00347E54">
              <w:rPr>
                <w:rFonts w:ascii="Cambria Math" w:hAnsi="Cambria Math" w:cs="Times New Roman"/>
              </w:rPr>
              <w:t>4.11</w:t>
            </w:r>
          </w:p>
        </w:tc>
        <w:tc>
          <w:tcPr>
            <w:tcW w:w="5416" w:type="dxa"/>
          </w:tcPr>
          <w:p w14:paraId="54855930" w14:textId="77777777" w:rsidR="00383E87" w:rsidRPr="00347E54" w:rsidRDefault="00383E87" w:rsidP="00200801">
            <w:pPr>
              <w:rPr>
                <w:rFonts w:ascii="Cambria Math" w:hAnsi="Cambria Math" w:cs="Times New Roman"/>
              </w:rPr>
            </w:pPr>
            <w:r w:rsidRPr="00347E54">
              <w:rPr>
                <w:rFonts w:ascii="Cambria Math" w:hAnsi="Cambria Math" w:cs="Times New Roman"/>
              </w:rPr>
              <w:t>Внедрение успешных муниципальных практик, направленных на улучшение инвестиционного климата и развитие предпринимательства</w:t>
            </w:r>
          </w:p>
        </w:tc>
        <w:tc>
          <w:tcPr>
            <w:tcW w:w="1701" w:type="dxa"/>
          </w:tcPr>
          <w:p w14:paraId="1ABB5FAE"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на постоянной</w:t>
            </w:r>
          </w:p>
          <w:p w14:paraId="21525680"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основе</w:t>
            </w:r>
          </w:p>
        </w:tc>
        <w:tc>
          <w:tcPr>
            <w:tcW w:w="2126" w:type="dxa"/>
            <w:vMerge w:val="restart"/>
          </w:tcPr>
          <w:p w14:paraId="6ECD407E" w14:textId="77777777" w:rsidR="00383E87" w:rsidRPr="00347E54" w:rsidRDefault="00383E87" w:rsidP="00200801">
            <w:pPr>
              <w:suppressAutoHyphens/>
              <w:jc w:val="center"/>
              <w:rPr>
                <w:rFonts w:ascii="Cambria Math" w:hAnsi="Cambria Math" w:cs="Times New Roman"/>
              </w:rPr>
            </w:pPr>
            <w:r w:rsidRPr="008B471E">
              <w:rPr>
                <w:rFonts w:ascii="Cambria Math" w:hAnsi="Cambria Math" w:cs="Times New Roman"/>
              </w:rPr>
              <w:t>Заместитель главы администрации</w:t>
            </w:r>
          </w:p>
        </w:tc>
      </w:tr>
      <w:tr w:rsidR="00383E87" w:rsidRPr="00347E54" w14:paraId="7A8F7C55" w14:textId="77777777" w:rsidTr="00200801">
        <w:tc>
          <w:tcPr>
            <w:tcW w:w="675" w:type="dxa"/>
          </w:tcPr>
          <w:p w14:paraId="7663BEB5" w14:textId="77777777" w:rsidR="00383E87" w:rsidRPr="00347E54" w:rsidRDefault="00383E87" w:rsidP="00200801">
            <w:pPr>
              <w:rPr>
                <w:rFonts w:ascii="Cambria Math" w:hAnsi="Cambria Math" w:cs="Times New Roman"/>
              </w:rPr>
            </w:pPr>
            <w:r w:rsidRPr="00347E54">
              <w:rPr>
                <w:rFonts w:ascii="Cambria Math" w:hAnsi="Cambria Math" w:cs="Times New Roman"/>
              </w:rPr>
              <w:t>4.12</w:t>
            </w:r>
          </w:p>
        </w:tc>
        <w:tc>
          <w:tcPr>
            <w:tcW w:w="5416" w:type="dxa"/>
          </w:tcPr>
          <w:p w14:paraId="6B98237B" w14:textId="77777777" w:rsidR="00383E87" w:rsidRPr="00347E54" w:rsidRDefault="00383E87" w:rsidP="00200801">
            <w:pPr>
              <w:rPr>
                <w:rFonts w:ascii="Cambria Math" w:hAnsi="Cambria Math" w:cs="Times New Roman"/>
              </w:rPr>
            </w:pPr>
            <w:r w:rsidRPr="00347E54">
              <w:rPr>
                <w:rFonts w:ascii="Cambria Math" w:hAnsi="Cambria Math" w:cs="Times New Roman"/>
              </w:rPr>
              <w:t>Привлечение предприятий и организаций округа к участию в межмуниципальных, межрегиональных, международных мероприятиях, способствующих продвижению имиджа муниципального образования (выставки, ярмарки, конференции и т.п.)</w:t>
            </w:r>
          </w:p>
        </w:tc>
        <w:tc>
          <w:tcPr>
            <w:tcW w:w="1701" w:type="dxa"/>
          </w:tcPr>
          <w:p w14:paraId="46961E18"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на постоянной</w:t>
            </w:r>
          </w:p>
          <w:p w14:paraId="080D54AA"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основе (при</w:t>
            </w:r>
          </w:p>
          <w:p w14:paraId="0275BE5A"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проведении</w:t>
            </w:r>
          </w:p>
          <w:p w14:paraId="7A1425D5"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мероприятий)</w:t>
            </w:r>
          </w:p>
        </w:tc>
        <w:tc>
          <w:tcPr>
            <w:tcW w:w="2126" w:type="dxa"/>
            <w:vMerge/>
          </w:tcPr>
          <w:p w14:paraId="71FC63D9" w14:textId="77777777" w:rsidR="00383E87" w:rsidRPr="00347E54" w:rsidRDefault="00383E87" w:rsidP="00200801">
            <w:pPr>
              <w:suppressAutoHyphens/>
              <w:jc w:val="center"/>
              <w:rPr>
                <w:rFonts w:ascii="Cambria Math" w:hAnsi="Cambria Math" w:cs="Times New Roman"/>
              </w:rPr>
            </w:pPr>
          </w:p>
        </w:tc>
      </w:tr>
      <w:tr w:rsidR="00383E87" w:rsidRPr="00347E54" w14:paraId="023A29FC" w14:textId="77777777" w:rsidTr="00200801">
        <w:tc>
          <w:tcPr>
            <w:tcW w:w="675" w:type="dxa"/>
          </w:tcPr>
          <w:p w14:paraId="6DA1B67F" w14:textId="77777777" w:rsidR="00383E87" w:rsidRPr="00347E54" w:rsidRDefault="00383E87" w:rsidP="00200801">
            <w:pPr>
              <w:rPr>
                <w:rFonts w:ascii="Cambria Math" w:hAnsi="Cambria Math" w:cs="Times New Roman"/>
              </w:rPr>
            </w:pPr>
            <w:r w:rsidRPr="00347E54">
              <w:rPr>
                <w:rFonts w:ascii="Cambria Math" w:hAnsi="Cambria Math" w:cs="Times New Roman"/>
              </w:rPr>
              <w:t>4.13</w:t>
            </w:r>
          </w:p>
        </w:tc>
        <w:tc>
          <w:tcPr>
            <w:tcW w:w="5416" w:type="dxa"/>
          </w:tcPr>
          <w:p w14:paraId="6FE31C72"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Подготовка и размещение информации о мероприятиях, направленных на развитие предпринимательской (инвестиционной) деятельности в </w:t>
            </w:r>
            <w:proofErr w:type="spellStart"/>
            <w:r w:rsidRPr="00347E54">
              <w:rPr>
                <w:rFonts w:ascii="Cambria Math" w:hAnsi="Cambria Math" w:cs="Times New Roman"/>
              </w:rPr>
              <w:t>Ладушкинском</w:t>
            </w:r>
            <w:proofErr w:type="spellEnd"/>
            <w:r w:rsidRPr="00347E54">
              <w:rPr>
                <w:rFonts w:ascii="Cambria Math" w:hAnsi="Cambria Math" w:cs="Times New Roman"/>
              </w:rPr>
              <w:t xml:space="preserve"> городском округе, в СМИ и информационно-телекоммуникационной сети «Интернет»</w:t>
            </w:r>
          </w:p>
        </w:tc>
        <w:tc>
          <w:tcPr>
            <w:tcW w:w="1701" w:type="dxa"/>
          </w:tcPr>
          <w:p w14:paraId="76C73A6C"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на постоянной</w:t>
            </w:r>
          </w:p>
          <w:p w14:paraId="5419288F"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основе</w:t>
            </w:r>
          </w:p>
        </w:tc>
        <w:tc>
          <w:tcPr>
            <w:tcW w:w="2126" w:type="dxa"/>
          </w:tcPr>
          <w:p w14:paraId="6435E25E" w14:textId="77777777" w:rsidR="00383E87" w:rsidRPr="00347E54" w:rsidRDefault="00383E87" w:rsidP="00200801">
            <w:pPr>
              <w:suppressAutoHyphens/>
              <w:jc w:val="center"/>
              <w:rPr>
                <w:rFonts w:ascii="Cambria Math" w:hAnsi="Cambria Math" w:cs="Times New Roman"/>
              </w:rPr>
            </w:pPr>
            <w:r>
              <w:rPr>
                <w:rFonts w:ascii="Cambria Math" w:hAnsi="Cambria Math" w:cs="Times New Roman"/>
              </w:rPr>
              <w:t xml:space="preserve">Общий отдел </w:t>
            </w:r>
          </w:p>
        </w:tc>
      </w:tr>
      <w:tr w:rsidR="00383E87" w:rsidRPr="00347E54" w14:paraId="1BFC22E9" w14:textId="77777777" w:rsidTr="00200801">
        <w:tc>
          <w:tcPr>
            <w:tcW w:w="675" w:type="dxa"/>
          </w:tcPr>
          <w:p w14:paraId="0C69695D" w14:textId="77777777" w:rsidR="00383E87" w:rsidRPr="00347E54" w:rsidRDefault="00383E87" w:rsidP="00200801">
            <w:pPr>
              <w:rPr>
                <w:rFonts w:ascii="Cambria Math" w:hAnsi="Cambria Math" w:cs="Times New Roman"/>
              </w:rPr>
            </w:pPr>
            <w:r w:rsidRPr="00347E54">
              <w:rPr>
                <w:rFonts w:ascii="Cambria Math" w:hAnsi="Cambria Math" w:cs="Times New Roman"/>
              </w:rPr>
              <w:t>4.14</w:t>
            </w:r>
          </w:p>
        </w:tc>
        <w:tc>
          <w:tcPr>
            <w:tcW w:w="5416" w:type="dxa"/>
          </w:tcPr>
          <w:p w14:paraId="42FBCCD6" w14:textId="77777777" w:rsidR="00383E87" w:rsidRPr="00347E54" w:rsidRDefault="00383E87" w:rsidP="00200801">
            <w:pPr>
              <w:rPr>
                <w:rFonts w:ascii="Cambria Math" w:hAnsi="Cambria Math" w:cs="Times New Roman"/>
              </w:rPr>
            </w:pPr>
            <w:r w:rsidRPr="00347E54">
              <w:rPr>
                <w:rFonts w:ascii="Cambria Math" w:hAnsi="Cambria Math" w:cs="Times New Roman"/>
              </w:rPr>
              <w:t>Создание системы мониторинга и анализа развития предпринимательства и инвестиционной деятельности в округе с целью выявления негативных и положительных тенденций:</w:t>
            </w:r>
          </w:p>
          <w:p w14:paraId="50EDF31E" w14:textId="77777777" w:rsidR="00383E87" w:rsidRPr="00347E54" w:rsidRDefault="00383E87" w:rsidP="00200801">
            <w:pPr>
              <w:rPr>
                <w:rFonts w:ascii="Cambria Math" w:hAnsi="Cambria Math" w:cs="Times New Roman"/>
              </w:rPr>
            </w:pPr>
            <w:r w:rsidRPr="00347E54">
              <w:rPr>
                <w:rFonts w:ascii="Cambria Math" w:hAnsi="Cambria Math" w:cs="Times New Roman"/>
                <w:lang w:val="en-US"/>
              </w:rPr>
              <w:t>I</w:t>
            </w:r>
            <w:r w:rsidRPr="00347E54">
              <w:rPr>
                <w:rFonts w:ascii="Cambria Math" w:hAnsi="Cambria Math" w:cs="Times New Roman"/>
              </w:rPr>
              <w:t xml:space="preserve"> этап – создание системы мониторинга и анализа</w:t>
            </w:r>
          </w:p>
          <w:p w14:paraId="53949818" w14:textId="77777777" w:rsidR="00383E87" w:rsidRPr="00347E54" w:rsidRDefault="00383E87" w:rsidP="00200801">
            <w:pPr>
              <w:rPr>
                <w:rFonts w:ascii="Cambria Math" w:hAnsi="Cambria Math" w:cs="Times New Roman"/>
              </w:rPr>
            </w:pPr>
            <w:r w:rsidRPr="00347E54">
              <w:rPr>
                <w:rFonts w:ascii="Cambria Math" w:hAnsi="Cambria Math" w:cs="Times New Roman"/>
                <w:lang w:val="en-US"/>
              </w:rPr>
              <w:t>II</w:t>
            </w:r>
            <w:r w:rsidRPr="00347E54">
              <w:rPr>
                <w:rFonts w:ascii="Cambria Math" w:hAnsi="Cambria Math" w:cs="Times New Roman"/>
              </w:rPr>
              <w:t xml:space="preserve"> этап – осуществление мониторинга и анализа</w:t>
            </w:r>
          </w:p>
        </w:tc>
        <w:tc>
          <w:tcPr>
            <w:tcW w:w="1701" w:type="dxa"/>
          </w:tcPr>
          <w:p w14:paraId="069BB487" w14:textId="77777777" w:rsidR="00383E87" w:rsidRPr="00347E54" w:rsidRDefault="00383E87" w:rsidP="00200801">
            <w:pPr>
              <w:jc w:val="center"/>
              <w:rPr>
                <w:rFonts w:ascii="Cambria Math" w:hAnsi="Cambria Math" w:cs="Times New Roman"/>
              </w:rPr>
            </w:pPr>
            <w:r w:rsidRPr="00347E54">
              <w:rPr>
                <w:rFonts w:ascii="Cambria Math" w:hAnsi="Cambria Math" w:cs="Times New Roman"/>
                <w:lang w:val="en-US"/>
              </w:rPr>
              <w:t>I</w:t>
            </w:r>
            <w:r w:rsidRPr="00347E54">
              <w:rPr>
                <w:rFonts w:ascii="Cambria Math" w:hAnsi="Cambria Math" w:cs="Times New Roman"/>
              </w:rPr>
              <w:t xml:space="preserve"> этап – 2021</w:t>
            </w:r>
          </w:p>
          <w:p w14:paraId="1E69506C" w14:textId="77777777" w:rsidR="00383E87" w:rsidRPr="00347E54" w:rsidRDefault="00383E87" w:rsidP="00200801">
            <w:pPr>
              <w:jc w:val="center"/>
              <w:rPr>
                <w:rFonts w:ascii="Cambria Math" w:hAnsi="Cambria Math" w:cs="Times New Roman"/>
              </w:rPr>
            </w:pPr>
            <w:r w:rsidRPr="00347E54">
              <w:rPr>
                <w:rFonts w:ascii="Cambria Math" w:hAnsi="Cambria Math" w:cs="Times New Roman"/>
                <w:lang w:val="en-US"/>
              </w:rPr>
              <w:t>II</w:t>
            </w:r>
            <w:r w:rsidRPr="00347E54">
              <w:rPr>
                <w:rFonts w:ascii="Cambria Math" w:hAnsi="Cambria Math" w:cs="Times New Roman"/>
              </w:rPr>
              <w:t xml:space="preserve"> этап – </w:t>
            </w:r>
          </w:p>
          <w:p w14:paraId="493F0D9C"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ежегодно (1</w:t>
            </w:r>
          </w:p>
          <w:p w14:paraId="12F9F35D"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квартал года</w:t>
            </w:r>
          </w:p>
          <w:p w14:paraId="19F9FA86"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следующего за</w:t>
            </w:r>
          </w:p>
          <w:p w14:paraId="260CA1F3"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отчетным)</w:t>
            </w:r>
          </w:p>
        </w:tc>
        <w:tc>
          <w:tcPr>
            <w:tcW w:w="2126" w:type="dxa"/>
          </w:tcPr>
          <w:p w14:paraId="4DADB4C1" w14:textId="77777777" w:rsidR="00383E87" w:rsidRPr="00C83E53" w:rsidRDefault="00383E87" w:rsidP="00200801">
            <w:pPr>
              <w:suppressAutoHyphens/>
              <w:jc w:val="center"/>
              <w:rPr>
                <w:rFonts w:ascii="Cambria Math" w:hAnsi="Cambria Math" w:cs="Times New Roman"/>
              </w:rPr>
            </w:pPr>
            <w:r w:rsidRPr="004F5757">
              <w:rPr>
                <w:rFonts w:ascii="Cambria Math" w:hAnsi="Cambria Math" w:cs="Times New Roman"/>
              </w:rPr>
              <w:t>Заместитель главы администрации</w:t>
            </w:r>
          </w:p>
        </w:tc>
      </w:tr>
      <w:tr w:rsidR="00383E87" w:rsidRPr="00347E54" w14:paraId="56E96AB0" w14:textId="77777777" w:rsidTr="00200801">
        <w:tc>
          <w:tcPr>
            <w:tcW w:w="675" w:type="dxa"/>
          </w:tcPr>
          <w:p w14:paraId="32D41378" w14:textId="77777777" w:rsidR="00383E87" w:rsidRPr="00347E54" w:rsidRDefault="00383E87" w:rsidP="00200801">
            <w:pPr>
              <w:rPr>
                <w:rFonts w:ascii="Cambria Math" w:hAnsi="Cambria Math" w:cs="Times New Roman"/>
              </w:rPr>
            </w:pPr>
            <w:r>
              <w:rPr>
                <w:rFonts w:ascii="Cambria Math" w:hAnsi="Cambria Math" w:cs="Times New Roman"/>
              </w:rPr>
              <w:t>4.15</w:t>
            </w:r>
          </w:p>
        </w:tc>
        <w:tc>
          <w:tcPr>
            <w:tcW w:w="5416" w:type="dxa"/>
          </w:tcPr>
          <w:p w14:paraId="0CFBBFBC" w14:textId="77777777" w:rsidR="00383E87" w:rsidRPr="00347E54" w:rsidRDefault="00383E87" w:rsidP="00200801">
            <w:pPr>
              <w:rPr>
                <w:rFonts w:ascii="Cambria Math" w:hAnsi="Cambria Math" w:cs="Times New Roman"/>
              </w:rPr>
            </w:pPr>
            <w:r w:rsidRPr="00347E54">
              <w:rPr>
                <w:rFonts w:ascii="Cambria Math" w:hAnsi="Cambria Math" w:cs="Times New Roman"/>
              </w:rPr>
              <w:t xml:space="preserve">Создание совместной образовательной платформы вузов Калининграда и предприятий </w:t>
            </w:r>
            <w:proofErr w:type="spellStart"/>
            <w:r w:rsidRPr="00347E54">
              <w:rPr>
                <w:rFonts w:ascii="Cambria Math" w:hAnsi="Cambria Math" w:cs="Times New Roman"/>
              </w:rPr>
              <w:t>Ладушкинского</w:t>
            </w:r>
            <w:proofErr w:type="spellEnd"/>
            <w:r w:rsidRPr="00347E54">
              <w:rPr>
                <w:rFonts w:ascii="Cambria Math" w:hAnsi="Cambria Math" w:cs="Times New Roman"/>
              </w:rPr>
              <w:t xml:space="preserve"> городского округа </w:t>
            </w:r>
          </w:p>
        </w:tc>
        <w:tc>
          <w:tcPr>
            <w:tcW w:w="1701" w:type="dxa"/>
          </w:tcPr>
          <w:p w14:paraId="30F73A4F" w14:textId="77777777" w:rsidR="00383E87" w:rsidRPr="00347E54" w:rsidRDefault="00383E87" w:rsidP="00200801">
            <w:pPr>
              <w:jc w:val="center"/>
              <w:rPr>
                <w:rFonts w:ascii="Cambria Math" w:hAnsi="Cambria Math" w:cs="Times New Roman"/>
              </w:rPr>
            </w:pPr>
            <w:r w:rsidRPr="00347E54">
              <w:rPr>
                <w:rFonts w:ascii="Cambria Math" w:hAnsi="Cambria Math" w:cs="Times New Roman"/>
              </w:rPr>
              <w:t>2020-2021</w:t>
            </w:r>
          </w:p>
        </w:tc>
        <w:tc>
          <w:tcPr>
            <w:tcW w:w="2126" w:type="dxa"/>
          </w:tcPr>
          <w:p w14:paraId="1784A638" w14:textId="77777777" w:rsidR="00383E87" w:rsidRPr="00347E54" w:rsidRDefault="00383E87" w:rsidP="00200801">
            <w:pPr>
              <w:suppressAutoHyphens/>
              <w:jc w:val="center"/>
              <w:rPr>
                <w:rFonts w:ascii="Cambria Math" w:hAnsi="Cambria Math" w:cs="Times New Roman"/>
              </w:rPr>
            </w:pPr>
            <w:r w:rsidRPr="004F5757">
              <w:rPr>
                <w:rFonts w:ascii="Cambria Math" w:hAnsi="Cambria Math" w:cs="Times New Roman"/>
              </w:rPr>
              <w:t>Отдел образования, культуры, спорта и по делам молодежи</w:t>
            </w:r>
          </w:p>
        </w:tc>
      </w:tr>
    </w:tbl>
    <w:p w14:paraId="4A2DCA83" w14:textId="610417E9" w:rsidR="00383E87" w:rsidRDefault="00383E87" w:rsidP="00B46763">
      <w:pPr>
        <w:spacing w:after="120" w:line="240" w:lineRule="auto"/>
        <w:jc w:val="center"/>
        <w:rPr>
          <w:rFonts w:ascii="Cambria Math" w:hAnsi="Cambria Math" w:cs="Times New Roman"/>
          <w:sz w:val="24"/>
          <w:szCs w:val="24"/>
        </w:rPr>
      </w:pPr>
    </w:p>
    <w:p w14:paraId="7516252D" w14:textId="6C1F7722" w:rsidR="00383E87" w:rsidRDefault="00383E87" w:rsidP="00B46763">
      <w:pPr>
        <w:spacing w:after="120" w:line="240" w:lineRule="auto"/>
        <w:jc w:val="center"/>
        <w:rPr>
          <w:rFonts w:ascii="Cambria Math" w:hAnsi="Cambria Math" w:cs="Times New Roman"/>
          <w:sz w:val="24"/>
          <w:szCs w:val="24"/>
        </w:rPr>
      </w:pPr>
    </w:p>
    <w:p w14:paraId="0E2A34E9" w14:textId="2B056854" w:rsidR="00383E87" w:rsidRDefault="00383E87" w:rsidP="00B46763">
      <w:pPr>
        <w:spacing w:after="120" w:line="240" w:lineRule="auto"/>
        <w:jc w:val="center"/>
        <w:rPr>
          <w:rFonts w:ascii="Cambria Math" w:hAnsi="Cambria Math" w:cs="Times New Roman"/>
          <w:sz w:val="24"/>
          <w:szCs w:val="24"/>
        </w:rPr>
      </w:pPr>
    </w:p>
    <w:p w14:paraId="098032ED" w14:textId="77777777" w:rsidR="00383E87" w:rsidRDefault="00383E87" w:rsidP="00B46763">
      <w:pPr>
        <w:spacing w:after="120" w:line="240" w:lineRule="auto"/>
        <w:jc w:val="center"/>
        <w:rPr>
          <w:rFonts w:ascii="Cambria Math" w:hAnsi="Cambria Math" w:cs="Times New Roman"/>
          <w:sz w:val="24"/>
          <w:szCs w:val="24"/>
        </w:rPr>
      </w:pPr>
    </w:p>
    <w:p w14:paraId="5043E3E3" w14:textId="77777777" w:rsidR="00C4149B" w:rsidRPr="008172A0" w:rsidRDefault="00C4149B" w:rsidP="00C4149B">
      <w:pPr>
        <w:spacing w:after="0" w:line="240" w:lineRule="auto"/>
        <w:jc w:val="center"/>
        <w:rPr>
          <w:rFonts w:ascii="Cambria Math" w:hAnsi="Cambria Math" w:cs="Times New Roman"/>
          <w:sz w:val="28"/>
        </w:rPr>
      </w:pPr>
    </w:p>
    <w:p w14:paraId="1434B5FD" w14:textId="77777777" w:rsidR="00E9683B" w:rsidRPr="008172A0" w:rsidRDefault="00E9683B" w:rsidP="00E9683B">
      <w:pPr>
        <w:spacing w:after="0" w:line="240" w:lineRule="auto"/>
        <w:rPr>
          <w:rFonts w:ascii="Cambria Math" w:hAnsi="Cambria Math" w:cs="Times New Roman"/>
          <w:sz w:val="24"/>
        </w:rPr>
      </w:pPr>
    </w:p>
    <w:p w14:paraId="45365BEA" w14:textId="77777777" w:rsidR="00E9683B" w:rsidRPr="008172A0" w:rsidRDefault="00E9683B" w:rsidP="00C4149B">
      <w:pPr>
        <w:spacing w:after="0" w:line="240" w:lineRule="auto"/>
        <w:jc w:val="center"/>
        <w:rPr>
          <w:rFonts w:ascii="Cambria Math" w:hAnsi="Cambria Math" w:cs="Times New Roman"/>
          <w:sz w:val="28"/>
        </w:rPr>
      </w:pPr>
    </w:p>
    <w:p w14:paraId="5170F1E7" w14:textId="77777777" w:rsidR="00C4149B" w:rsidRPr="008172A0" w:rsidRDefault="00C4149B">
      <w:pPr>
        <w:rPr>
          <w:rFonts w:ascii="Cambria Math" w:hAnsi="Cambria Math" w:cs="Times New Roman"/>
          <w:sz w:val="28"/>
        </w:rPr>
      </w:pPr>
      <w:r w:rsidRPr="008172A0">
        <w:rPr>
          <w:rFonts w:ascii="Cambria Math" w:hAnsi="Cambria Math" w:cs="Times New Roman"/>
          <w:sz w:val="28"/>
        </w:rPr>
        <w:br w:type="page"/>
      </w:r>
    </w:p>
    <w:p w14:paraId="699E74C8" w14:textId="77777777" w:rsidR="00B8281D" w:rsidRPr="00B46763" w:rsidRDefault="00B8281D" w:rsidP="009263A8">
      <w:pPr>
        <w:spacing w:after="0" w:line="240" w:lineRule="auto"/>
        <w:jc w:val="right"/>
        <w:outlineLvl w:val="0"/>
        <w:rPr>
          <w:rFonts w:ascii="Cambria Math" w:hAnsi="Cambria Math" w:cs="Times New Roman"/>
          <w:i/>
          <w:sz w:val="24"/>
        </w:rPr>
      </w:pPr>
      <w:bookmarkStart w:id="12" w:name="_Toc27378841"/>
      <w:r w:rsidRPr="00B46763">
        <w:rPr>
          <w:rFonts w:ascii="Cambria Math" w:hAnsi="Cambria Math" w:cs="Times New Roman"/>
          <w:i/>
          <w:sz w:val="24"/>
        </w:rPr>
        <w:lastRenderedPageBreak/>
        <w:t>Приложение 2</w:t>
      </w:r>
      <w:bookmarkEnd w:id="12"/>
    </w:p>
    <w:p w14:paraId="7EF30FAB" w14:textId="77777777" w:rsidR="00B8281D" w:rsidRPr="00B46763" w:rsidRDefault="00B8281D" w:rsidP="009263A8">
      <w:pPr>
        <w:spacing w:after="0" w:line="240" w:lineRule="auto"/>
        <w:jc w:val="right"/>
        <w:outlineLvl w:val="0"/>
        <w:rPr>
          <w:rFonts w:ascii="Cambria Math" w:hAnsi="Cambria Math" w:cs="Times New Roman"/>
          <w:b/>
          <w:sz w:val="24"/>
          <w:szCs w:val="28"/>
        </w:rPr>
      </w:pPr>
    </w:p>
    <w:p w14:paraId="4DAD0C5B" w14:textId="77777777" w:rsidR="00B8281D" w:rsidRPr="00307256" w:rsidRDefault="00B8281D" w:rsidP="009263A8">
      <w:pPr>
        <w:shd w:val="clear" w:color="auto" w:fill="DEEAF6" w:themeFill="accent1" w:themeFillTint="33"/>
        <w:spacing w:after="0" w:line="240" w:lineRule="auto"/>
        <w:jc w:val="center"/>
        <w:outlineLvl w:val="0"/>
        <w:rPr>
          <w:rFonts w:ascii="Cambria Math" w:hAnsi="Cambria Math" w:cs="Times New Roman"/>
          <w:b/>
          <w:caps/>
          <w:sz w:val="24"/>
        </w:rPr>
      </w:pPr>
      <w:bookmarkStart w:id="13" w:name="_Toc27378842"/>
      <w:r w:rsidRPr="00307256">
        <w:rPr>
          <w:rFonts w:ascii="Cambria Math" w:hAnsi="Cambria Math" w:cs="Times New Roman"/>
          <w:b/>
          <w:caps/>
          <w:sz w:val="24"/>
        </w:rPr>
        <w:t>Перечень муниципальных программ,</w:t>
      </w:r>
      <w:bookmarkEnd w:id="13"/>
    </w:p>
    <w:p w14:paraId="02BFD501" w14:textId="77777777" w:rsidR="00B8281D" w:rsidRDefault="00B8281D" w:rsidP="009263A8">
      <w:pPr>
        <w:shd w:val="clear" w:color="auto" w:fill="DEEAF6" w:themeFill="accent1" w:themeFillTint="33"/>
        <w:spacing w:after="0" w:line="240" w:lineRule="auto"/>
        <w:jc w:val="center"/>
        <w:outlineLvl w:val="0"/>
        <w:rPr>
          <w:rFonts w:ascii="Cambria Math" w:hAnsi="Cambria Math" w:cs="Times New Roman"/>
          <w:b/>
          <w:sz w:val="28"/>
        </w:rPr>
      </w:pPr>
      <w:bookmarkStart w:id="14" w:name="_Toc27378843"/>
      <w:r w:rsidRPr="00B46763">
        <w:rPr>
          <w:rFonts w:ascii="Cambria Math" w:hAnsi="Cambria Math" w:cs="Times New Roman"/>
          <w:b/>
          <w:sz w:val="28"/>
        </w:rPr>
        <w:t>закрепляющих мероприятия,</w:t>
      </w:r>
      <w:r>
        <w:rPr>
          <w:rFonts w:ascii="Cambria Math" w:hAnsi="Cambria Math" w:cs="Times New Roman"/>
          <w:b/>
          <w:sz w:val="28"/>
        </w:rPr>
        <w:t xml:space="preserve"> </w:t>
      </w:r>
      <w:r w:rsidRPr="00B46763">
        <w:rPr>
          <w:rFonts w:ascii="Cambria Math" w:hAnsi="Cambria Math" w:cs="Times New Roman"/>
          <w:b/>
          <w:sz w:val="28"/>
        </w:rPr>
        <w:t>создающие благоприятные условия</w:t>
      </w:r>
      <w:bookmarkEnd w:id="14"/>
    </w:p>
    <w:p w14:paraId="145B47F4" w14:textId="77777777" w:rsidR="00B8281D" w:rsidRPr="00B46763" w:rsidRDefault="00B8281D" w:rsidP="009263A8">
      <w:pPr>
        <w:shd w:val="clear" w:color="auto" w:fill="DEEAF6" w:themeFill="accent1" w:themeFillTint="33"/>
        <w:spacing w:after="0" w:line="240" w:lineRule="auto"/>
        <w:jc w:val="center"/>
        <w:outlineLvl w:val="0"/>
        <w:rPr>
          <w:rFonts w:ascii="Cambria Math" w:hAnsi="Cambria Math" w:cs="Times New Roman"/>
          <w:b/>
          <w:sz w:val="28"/>
        </w:rPr>
      </w:pPr>
      <w:bookmarkStart w:id="15" w:name="_Toc27378844"/>
      <w:r w:rsidRPr="00B46763">
        <w:rPr>
          <w:rFonts w:ascii="Cambria Math" w:hAnsi="Cambria Math" w:cs="Times New Roman"/>
          <w:b/>
          <w:sz w:val="28"/>
        </w:rPr>
        <w:t>для привлечения инвестиций</w:t>
      </w:r>
      <w:bookmarkEnd w:id="15"/>
    </w:p>
    <w:p w14:paraId="0CE42527" w14:textId="77777777" w:rsidR="00B8281D" w:rsidRDefault="00B8281D" w:rsidP="00B8281D">
      <w:pPr>
        <w:spacing w:after="120" w:line="240" w:lineRule="auto"/>
        <w:jc w:val="center"/>
        <w:rPr>
          <w:rFonts w:ascii="Cambria Math" w:hAnsi="Cambria Math" w:cs="Times New Roman"/>
          <w:sz w:val="24"/>
        </w:rPr>
      </w:pPr>
    </w:p>
    <w:tbl>
      <w:tblPr>
        <w:tblStyle w:val="a8"/>
        <w:tblW w:w="9918" w:type="dxa"/>
        <w:tblLayout w:type="fixed"/>
        <w:tblLook w:val="04A0" w:firstRow="1" w:lastRow="0" w:firstColumn="1" w:lastColumn="0" w:noHBand="0" w:noVBand="1"/>
      </w:tblPr>
      <w:tblGrid>
        <w:gridCol w:w="534"/>
        <w:gridCol w:w="3827"/>
        <w:gridCol w:w="3260"/>
        <w:gridCol w:w="2297"/>
      </w:tblGrid>
      <w:tr w:rsidR="00383E87" w:rsidRPr="00347E54" w14:paraId="56292E19" w14:textId="77777777" w:rsidTr="00200801">
        <w:trPr>
          <w:tblHeader/>
        </w:trPr>
        <w:tc>
          <w:tcPr>
            <w:tcW w:w="534" w:type="dxa"/>
            <w:vAlign w:val="center"/>
          </w:tcPr>
          <w:p w14:paraId="64F37CB5" w14:textId="77777777" w:rsidR="00383E87" w:rsidRPr="00347E54" w:rsidRDefault="00383E87" w:rsidP="00200801">
            <w:pPr>
              <w:suppressAutoHyphens/>
              <w:jc w:val="center"/>
              <w:rPr>
                <w:rFonts w:ascii="Cambria Math" w:hAnsi="Cambria Math" w:cs="Times New Roman"/>
                <w:i/>
              </w:rPr>
            </w:pPr>
            <w:r w:rsidRPr="00347E54">
              <w:rPr>
                <w:rFonts w:ascii="Cambria Math" w:hAnsi="Cambria Math" w:cs="Times New Roman"/>
                <w:i/>
              </w:rPr>
              <w:t>№</w:t>
            </w:r>
          </w:p>
        </w:tc>
        <w:tc>
          <w:tcPr>
            <w:tcW w:w="3827" w:type="dxa"/>
            <w:vAlign w:val="center"/>
          </w:tcPr>
          <w:p w14:paraId="6C041660" w14:textId="77777777" w:rsidR="00383E87" w:rsidRPr="00347E54" w:rsidRDefault="00383E87" w:rsidP="00200801">
            <w:pPr>
              <w:suppressAutoHyphens/>
              <w:jc w:val="center"/>
              <w:rPr>
                <w:rFonts w:ascii="Cambria Math" w:hAnsi="Cambria Math" w:cs="Times New Roman"/>
                <w:i/>
              </w:rPr>
            </w:pPr>
            <w:r w:rsidRPr="00347E54">
              <w:rPr>
                <w:rFonts w:ascii="Cambria Math" w:hAnsi="Cambria Math" w:cs="Times New Roman"/>
                <w:i/>
              </w:rPr>
              <w:t xml:space="preserve">Наименование </w:t>
            </w:r>
            <w:r>
              <w:rPr>
                <w:rFonts w:ascii="Cambria Math" w:hAnsi="Cambria Math" w:cs="Times New Roman"/>
                <w:i/>
              </w:rPr>
              <w:t>муниципальной программы</w:t>
            </w:r>
          </w:p>
        </w:tc>
        <w:tc>
          <w:tcPr>
            <w:tcW w:w="3260" w:type="dxa"/>
            <w:vAlign w:val="center"/>
          </w:tcPr>
          <w:p w14:paraId="73DB4CEB" w14:textId="77777777" w:rsidR="00383E87" w:rsidRPr="00347E54" w:rsidRDefault="00383E87" w:rsidP="00200801">
            <w:pPr>
              <w:suppressAutoHyphens/>
              <w:jc w:val="center"/>
              <w:rPr>
                <w:rFonts w:ascii="Cambria Math" w:hAnsi="Cambria Math" w:cs="Times New Roman"/>
                <w:i/>
              </w:rPr>
            </w:pPr>
            <w:r w:rsidRPr="003D60EB">
              <w:rPr>
                <w:rFonts w:ascii="Cambria Math" w:hAnsi="Cambria Math" w:cs="Times New Roman"/>
                <w:i/>
              </w:rPr>
              <w:t xml:space="preserve">Ответственный исполнитель </w:t>
            </w:r>
          </w:p>
        </w:tc>
        <w:tc>
          <w:tcPr>
            <w:tcW w:w="2297" w:type="dxa"/>
            <w:vAlign w:val="center"/>
          </w:tcPr>
          <w:p w14:paraId="3F22D0E0" w14:textId="77777777" w:rsidR="00383E87" w:rsidRDefault="00383E87" w:rsidP="00200801">
            <w:pPr>
              <w:suppressAutoHyphens/>
              <w:jc w:val="center"/>
              <w:rPr>
                <w:rFonts w:ascii="Cambria Math" w:hAnsi="Cambria Math" w:cs="Times New Roman"/>
                <w:i/>
              </w:rPr>
            </w:pPr>
            <w:r w:rsidRPr="003D60EB">
              <w:rPr>
                <w:rFonts w:ascii="Cambria Math" w:hAnsi="Cambria Math" w:cs="Times New Roman"/>
                <w:i/>
              </w:rPr>
              <w:t>О</w:t>
            </w:r>
            <w:r>
              <w:rPr>
                <w:rFonts w:ascii="Cambria Math" w:hAnsi="Cambria Math" w:cs="Times New Roman"/>
                <w:i/>
              </w:rPr>
              <w:t>бщий о</w:t>
            </w:r>
            <w:r w:rsidRPr="003D60EB">
              <w:rPr>
                <w:rFonts w:ascii="Cambria Math" w:hAnsi="Cambria Math" w:cs="Times New Roman"/>
                <w:i/>
              </w:rPr>
              <w:t xml:space="preserve">бъем </w:t>
            </w:r>
            <w:r>
              <w:rPr>
                <w:rFonts w:ascii="Cambria Math" w:hAnsi="Cambria Math" w:cs="Times New Roman"/>
                <w:i/>
              </w:rPr>
              <w:t xml:space="preserve">финансирования, </w:t>
            </w:r>
          </w:p>
          <w:p w14:paraId="35B404CE" w14:textId="77777777" w:rsidR="00383E87" w:rsidRPr="00347E54" w:rsidRDefault="00383E87" w:rsidP="00200801">
            <w:pPr>
              <w:suppressAutoHyphens/>
              <w:jc w:val="center"/>
              <w:rPr>
                <w:rFonts w:ascii="Cambria Math" w:hAnsi="Cambria Math" w:cs="Times New Roman"/>
                <w:i/>
              </w:rPr>
            </w:pPr>
            <w:r>
              <w:rPr>
                <w:rFonts w:ascii="Cambria Math" w:hAnsi="Cambria Math" w:cs="Times New Roman"/>
                <w:i/>
              </w:rPr>
              <w:t>тыс. руб.</w:t>
            </w:r>
          </w:p>
        </w:tc>
      </w:tr>
      <w:tr w:rsidR="00383E87" w:rsidRPr="00347E54" w14:paraId="08765464" w14:textId="77777777" w:rsidTr="00200801">
        <w:tc>
          <w:tcPr>
            <w:tcW w:w="534" w:type="dxa"/>
            <w:vAlign w:val="center"/>
          </w:tcPr>
          <w:p w14:paraId="04DA5811" w14:textId="77777777" w:rsidR="00383E87" w:rsidRPr="00347E54" w:rsidRDefault="00383E87" w:rsidP="00200801">
            <w:pPr>
              <w:jc w:val="center"/>
              <w:rPr>
                <w:rFonts w:ascii="Cambria Math" w:hAnsi="Cambria Math" w:cs="Times New Roman"/>
              </w:rPr>
            </w:pPr>
            <w:r>
              <w:rPr>
                <w:rFonts w:ascii="Cambria Math" w:hAnsi="Cambria Math" w:cs="Times New Roman"/>
              </w:rPr>
              <w:t>1</w:t>
            </w:r>
          </w:p>
        </w:tc>
        <w:tc>
          <w:tcPr>
            <w:tcW w:w="3827" w:type="dxa"/>
            <w:vAlign w:val="center"/>
          </w:tcPr>
          <w:p w14:paraId="477135A1" w14:textId="77777777" w:rsidR="00383E87" w:rsidRPr="00347E54" w:rsidRDefault="00383E87" w:rsidP="00200801">
            <w:pPr>
              <w:rPr>
                <w:rFonts w:ascii="Cambria Math" w:hAnsi="Cambria Math" w:cs="Times New Roman"/>
              </w:rPr>
            </w:pPr>
            <w:r w:rsidRPr="003D60EB">
              <w:rPr>
                <w:rFonts w:ascii="Cambria Math" w:hAnsi="Cambria Math" w:cs="Times New Roman"/>
              </w:rPr>
              <w:t>Обеспечение жильем молодых семей на 2015-2020 годы</w:t>
            </w:r>
          </w:p>
        </w:tc>
        <w:tc>
          <w:tcPr>
            <w:tcW w:w="3260" w:type="dxa"/>
            <w:vAlign w:val="center"/>
          </w:tcPr>
          <w:p w14:paraId="5D2336D5" w14:textId="77777777" w:rsidR="00383E87" w:rsidRPr="00347E54" w:rsidRDefault="00383E87" w:rsidP="00200801">
            <w:pPr>
              <w:rPr>
                <w:rFonts w:ascii="Cambria Math" w:hAnsi="Cambria Math" w:cs="Times New Roman"/>
              </w:rPr>
            </w:pPr>
            <w:r>
              <w:rPr>
                <w:rFonts w:ascii="Cambria Math" w:hAnsi="Cambria Math" w:cs="Times New Roman"/>
              </w:rPr>
              <w:t>Администрация</w:t>
            </w:r>
            <w:r w:rsidRPr="0066290D">
              <w:rPr>
                <w:rFonts w:ascii="Cambria Math" w:hAnsi="Cambria Math" w:cs="Times New Roman"/>
              </w:rPr>
              <w:t xml:space="preserve"> </w:t>
            </w:r>
            <w:r>
              <w:rPr>
                <w:rFonts w:ascii="Cambria Math" w:hAnsi="Cambria Math" w:cs="Times New Roman"/>
              </w:rPr>
              <w:t>МО</w:t>
            </w:r>
            <w:r w:rsidRPr="0066290D">
              <w:rPr>
                <w:rFonts w:ascii="Cambria Math" w:hAnsi="Cambria Math" w:cs="Times New Roman"/>
              </w:rPr>
              <w:t xml:space="preserve"> «Ладушкинский городской округ»</w:t>
            </w:r>
          </w:p>
        </w:tc>
        <w:tc>
          <w:tcPr>
            <w:tcW w:w="2297" w:type="dxa"/>
            <w:vAlign w:val="center"/>
          </w:tcPr>
          <w:p w14:paraId="2AFB5EF3" w14:textId="77777777" w:rsidR="00383E87" w:rsidRPr="00347E54" w:rsidRDefault="00383E87" w:rsidP="00200801">
            <w:pPr>
              <w:jc w:val="center"/>
              <w:rPr>
                <w:rFonts w:ascii="Cambria Math" w:hAnsi="Cambria Math" w:cs="Times New Roman"/>
              </w:rPr>
            </w:pPr>
            <w:r>
              <w:rPr>
                <w:rFonts w:ascii="Cambria Math" w:hAnsi="Cambria Math" w:cs="Times New Roman"/>
              </w:rPr>
              <w:t>3 015,0</w:t>
            </w:r>
          </w:p>
        </w:tc>
      </w:tr>
      <w:tr w:rsidR="00383E87" w:rsidRPr="00347E54" w14:paraId="63766FE9" w14:textId="77777777" w:rsidTr="00200801">
        <w:tc>
          <w:tcPr>
            <w:tcW w:w="534" w:type="dxa"/>
            <w:vAlign w:val="center"/>
          </w:tcPr>
          <w:p w14:paraId="3E903813" w14:textId="77777777" w:rsidR="00383E87" w:rsidRPr="00347E54" w:rsidRDefault="00383E87" w:rsidP="00200801">
            <w:pPr>
              <w:jc w:val="center"/>
              <w:rPr>
                <w:rFonts w:ascii="Cambria Math" w:hAnsi="Cambria Math" w:cs="Times New Roman"/>
              </w:rPr>
            </w:pPr>
            <w:r>
              <w:rPr>
                <w:rFonts w:ascii="Cambria Math" w:hAnsi="Cambria Math" w:cs="Times New Roman"/>
              </w:rPr>
              <w:t>2</w:t>
            </w:r>
          </w:p>
        </w:tc>
        <w:tc>
          <w:tcPr>
            <w:tcW w:w="3827" w:type="dxa"/>
            <w:vAlign w:val="center"/>
          </w:tcPr>
          <w:p w14:paraId="3DC41023" w14:textId="77777777" w:rsidR="00383E87" w:rsidRPr="00347E54" w:rsidRDefault="00383E87" w:rsidP="00200801">
            <w:pPr>
              <w:rPr>
                <w:rFonts w:ascii="Cambria Math" w:hAnsi="Cambria Math" w:cs="Times New Roman"/>
              </w:rPr>
            </w:pPr>
            <w:r w:rsidRPr="000B1D8F">
              <w:rPr>
                <w:rFonts w:ascii="Cambria Math" w:hAnsi="Cambria Math" w:cs="Times New Roman"/>
              </w:rPr>
              <w:t>Газификация муниципального образования «Ладушкинский городской округ» на 2016-2020 годы</w:t>
            </w:r>
          </w:p>
        </w:tc>
        <w:tc>
          <w:tcPr>
            <w:tcW w:w="3260" w:type="dxa"/>
            <w:vAlign w:val="center"/>
          </w:tcPr>
          <w:p w14:paraId="25ABE363" w14:textId="77777777" w:rsidR="00383E87" w:rsidRPr="00347E54" w:rsidRDefault="00383E87" w:rsidP="00200801">
            <w:pPr>
              <w:rPr>
                <w:rFonts w:ascii="Cambria Math" w:hAnsi="Cambria Math" w:cs="Times New Roman"/>
              </w:rPr>
            </w:pPr>
            <w:r>
              <w:rPr>
                <w:rFonts w:ascii="Cambria Math" w:hAnsi="Cambria Math" w:cs="Times New Roman"/>
              </w:rPr>
              <w:t>Администрация</w:t>
            </w:r>
            <w:r w:rsidRPr="0066290D">
              <w:rPr>
                <w:rFonts w:ascii="Cambria Math" w:hAnsi="Cambria Math" w:cs="Times New Roman"/>
              </w:rPr>
              <w:t xml:space="preserve"> </w:t>
            </w:r>
            <w:r>
              <w:rPr>
                <w:rFonts w:ascii="Cambria Math" w:hAnsi="Cambria Math" w:cs="Times New Roman"/>
              </w:rPr>
              <w:t>МО</w:t>
            </w:r>
            <w:r w:rsidRPr="0066290D">
              <w:rPr>
                <w:rFonts w:ascii="Cambria Math" w:hAnsi="Cambria Math" w:cs="Times New Roman"/>
              </w:rPr>
              <w:t xml:space="preserve"> «Ладушкинский городской округ»</w:t>
            </w:r>
          </w:p>
        </w:tc>
        <w:tc>
          <w:tcPr>
            <w:tcW w:w="2297" w:type="dxa"/>
            <w:vAlign w:val="center"/>
          </w:tcPr>
          <w:p w14:paraId="4E3F0A2E" w14:textId="77777777" w:rsidR="00383E87" w:rsidRPr="00347E54" w:rsidRDefault="00383E87" w:rsidP="00200801">
            <w:pPr>
              <w:jc w:val="center"/>
              <w:rPr>
                <w:rFonts w:ascii="Cambria Math" w:hAnsi="Cambria Math" w:cs="Times New Roman"/>
              </w:rPr>
            </w:pPr>
            <w:r>
              <w:rPr>
                <w:rFonts w:ascii="Cambria Math" w:hAnsi="Cambria Math" w:cs="Times New Roman"/>
              </w:rPr>
              <w:t>50 028,0</w:t>
            </w:r>
          </w:p>
        </w:tc>
      </w:tr>
      <w:tr w:rsidR="00383E87" w:rsidRPr="00347E54" w14:paraId="4797573B" w14:textId="77777777" w:rsidTr="00200801">
        <w:tc>
          <w:tcPr>
            <w:tcW w:w="534" w:type="dxa"/>
            <w:vAlign w:val="center"/>
          </w:tcPr>
          <w:p w14:paraId="51B01862" w14:textId="77777777" w:rsidR="00383E87" w:rsidRPr="00347E54" w:rsidRDefault="00383E87" w:rsidP="00200801">
            <w:pPr>
              <w:jc w:val="center"/>
              <w:rPr>
                <w:rFonts w:ascii="Cambria Math" w:hAnsi="Cambria Math" w:cs="Times New Roman"/>
              </w:rPr>
            </w:pPr>
            <w:r>
              <w:rPr>
                <w:rFonts w:ascii="Cambria Math" w:hAnsi="Cambria Math" w:cs="Times New Roman"/>
              </w:rPr>
              <w:t>3</w:t>
            </w:r>
          </w:p>
        </w:tc>
        <w:tc>
          <w:tcPr>
            <w:tcW w:w="3827" w:type="dxa"/>
            <w:vAlign w:val="center"/>
          </w:tcPr>
          <w:p w14:paraId="6BA4402A" w14:textId="77777777" w:rsidR="00383E87" w:rsidRPr="00347E54" w:rsidRDefault="00383E87" w:rsidP="00200801">
            <w:pPr>
              <w:rPr>
                <w:rFonts w:ascii="Cambria Math" w:hAnsi="Cambria Math" w:cs="Times New Roman"/>
              </w:rPr>
            </w:pPr>
            <w:r w:rsidRPr="000B1D8F">
              <w:rPr>
                <w:rFonts w:ascii="Cambria Math" w:hAnsi="Cambria Math" w:cs="Times New Roman"/>
              </w:rPr>
              <w:t>Противодействие коррупции в муниципальном образовании «Ладушкинский городской округ» на 2018 - 2020 годы</w:t>
            </w:r>
          </w:p>
        </w:tc>
        <w:tc>
          <w:tcPr>
            <w:tcW w:w="3260" w:type="dxa"/>
            <w:vAlign w:val="center"/>
          </w:tcPr>
          <w:p w14:paraId="173E7FED" w14:textId="77777777" w:rsidR="00383E87" w:rsidRPr="00347E54" w:rsidRDefault="00383E87" w:rsidP="00200801">
            <w:pPr>
              <w:rPr>
                <w:rFonts w:ascii="Cambria Math" w:hAnsi="Cambria Math" w:cs="Times New Roman"/>
              </w:rPr>
            </w:pPr>
            <w:r>
              <w:rPr>
                <w:rFonts w:ascii="Cambria Math" w:hAnsi="Cambria Math" w:cs="Times New Roman"/>
              </w:rPr>
              <w:t>Администрация</w:t>
            </w:r>
            <w:r w:rsidRPr="0066290D">
              <w:rPr>
                <w:rFonts w:ascii="Cambria Math" w:hAnsi="Cambria Math" w:cs="Times New Roman"/>
              </w:rPr>
              <w:t xml:space="preserve"> </w:t>
            </w:r>
            <w:r>
              <w:rPr>
                <w:rFonts w:ascii="Cambria Math" w:hAnsi="Cambria Math" w:cs="Times New Roman"/>
              </w:rPr>
              <w:t>МО</w:t>
            </w:r>
            <w:r w:rsidRPr="0066290D">
              <w:rPr>
                <w:rFonts w:ascii="Cambria Math" w:hAnsi="Cambria Math" w:cs="Times New Roman"/>
              </w:rPr>
              <w:t xml:space="preserve"> «Ладушкинский городской округ»</w:t>
            </w:r>
          </w:p>
        </w:tc>
        <w:tc>
          <w:tcPr>
            <w:tcW w:w="2297" w:type="dxa"/>
            <w:vAlign w:val="center"/>
          </w:tcPr>
          <w:p w14:paraId="53BE5387" w14:textId="77777777" w:rsidR="00383E87" w:rsidRPr="00347E54" w:rsidRDefault="00383E87" w:rsidP="00200801">
            <w:pPr>
              <w:rPr>
                <w:rFonts w:ascii="Cambria Math" w:hAnsi="Cambria Math" w:cs="Times New Roman"/>
              </w:rPr>
            </w:pPr>
            <w:r>
              <w:rPr>
                <w:rFonts w:ascii="Cambria Math" w:hAnsi="Cambria Math" w:cs="Times New Roman"/>
              </w:rPr>
              <w:t xml:space="preserve">В рамках средств, выделяемых на финансирование текущей деятельности </w:t>
            </w:r>
          </w:p>
        </w:tc>
      </w:tr>
      <w:tr w:rsidR="00383E87" w:rsidRPr="00347E54" w14:paraId="03C1C216" w14:textId="77777777" w:rsidTr="00200801">
        <w:tc>
          <w:tcPr>
            <w:tcW w:w="534" w:type="dxa"/>
            <w:vAlign w:val="center"/>
          </w:tcPr>
          <w:p w14:paraId="13FA4F93" w14:textId="77777777" w:rsidR="00383E87" w:rsidRPr="00347E54" w:rsidRDefault="00383E87" w:rsidP="00200801">
            <w:pPr>
              <w:jc w:val="center"/>
              <w:rPr>
                <w:rFonts w:ascii="Cambria Math" w:hAnsi="Cambria Math" w:cs="Times New Roman"/>
              </w:rPr>
            </w:pPr>
            <w:r>
              <w:rPr>
                <w:rFonts w:ascii="Cambria Math" w:hAnsi="Cambria Math" w:cs="Times New Roman"/>
              </w:rPr>
              <w:t>4</w:t>
            </w:r>
          </w:p>
        </w:tc>
        <w:tc>
          <w:tcPr>
            <w:tcW w:w="3827" w:type="dxa"/>
            <w:vAlign w:val="center"/>
          </w:tcPr>
          <w:p w14:paraId="04CB656A" w14:textId="77777777" w:rsidR="00383E87" w:rsidRPr="00347E54" w:rsidRDefault="00383E87" w:rsidP="00200801">
            <w:pPr>
              <w:rPr>
                <w:rFonts w:ascii="Cambria Math" w:hAnsi="Cambria Math" w:cs="Times New Roman"/>
              </w:rPr>
            </w:pPr>
            <w:r w:rsidRPr="002B1786">
              <w:rPr>
                <w:rFonts w:ascii="Cambria Math" w:hAnsi="Cambria Math" w:cs="Times New Roman"/>
              </w:rPr>
              <w:t xml:space="preserve">Развитие социальной защиты населения в </w:t>
            </w:r>
            <w:r>
              <w:rPr>
                <w:rFonts w:ascii="Cambria Math" w:hAnsi="Cambria Math" w:cs="Times New Roman"/>
              </w:rPr>
              <w:t>МО</w:t>
            </w:r>
            <w:r w:rsidRPr="002B1786">
              <w:rPr>
                <w:rFonts w:ascii="Cambria Math" w:hAnsi="Cambria Math" w:cs="Times New Roman"/>
              </w:rPr>
              <w:t xml:space="preserve"> «Ладушкинский городской округ» на 2018-2020 годы</w:t>
            </w:r>
          </w:p>
        </w:tc>
        <w:tc>
          <w:tcPr>
            <w:tcW w:w="3260" w:type="dxa"/>
            <w:vAlign w:val="center"/>
          </w:tcPr>
          <w:p w14:paraId="09FE5107" w14:textId="77777777" w:rsidR="00383E87" w:rsidRPr="00347E54" w:rsidRDefault="00383E87" w:rsidP="00200801">
            <w:pPr>
              <w:rPr>
                <w:rFonts w:ascii="Cambria Math" w:hAnsi="Cambria Math" w:cs="Times New Roman"/>
              </w:rPr>
            </w:pPr>
            <w:r w:rsidRPr="002B1786">
              <w:rPr>
                <w:rFonts w:ascii="Cambria Math" w:hAnsi="Cambria Math" w:cs="Times New Roman"/>
              </w:rPr>
              <w:t xml:space="preserve">Отдел социальной защиты населения администрации </w:t>
            </w:r>
            <w:r>
              <w:rPr>
                <w:rFonts w:ascii="Cambria Math" w:hAnsi="Cambria Math" w:cs="Times New Roman"/>
              </w:rPr>
              <w:t>МО</w:t>
            </w:r>
            <w:r w:rsidRPr="002B1786">
              <w:rPr>
                <w:rFonts w:ascii="Cambria Math" w:hAnsi="Cambria Math" w:cs="Times New Roman"/>
              </w:rPr>
              <w:t xml:space="preserve"> «Ладушкинский городской округ»</w:t>
            </w:r>
          </w:p>
        </w:tc>
        <w:tc>
          <w:tcPr>
            <w:tcW w:w="2297" w:type="dxa"/>
            <w:vAlign w:val="center"/>
          </w:tcPr>
          <w:p w14:paraId="7C7731E3" w14:textId="77777777" w:rsidR="00383E87" w:rsidRPr="00347E54" w:rsidRDefault="00383E87" w:rsidP="00200801">
            <w:pPr>
              <w:jc w:val="center"/>
              <w:rPr>
                <w:rFonts w:ascii="Cambria Math" w:hAnsi="Cambria Math" w:cs="Times New Roman"/>
              </w:rPr>
            </w:pPr>
            <w:r w:rsidRPr="002B1786">
              <w:rPr>
                <w:rFonts w:ascii="Cambria Math" w:hAnsi="Cambria Math" w:cs="Times New Roman"/>
              </w:rPr>
              <w:t>10</w:t>
            </w:r>
            <w:r>
              <w:rPr>
                <w:rFonts w:ascii="Cambria Math" w:hAnsi="Cambria Math" w:cs="Times New Roman"/>
              </w:rPr>
              <w:t xml:space="preserve"> </w:t>
            </w:r>
            <w:r w:rsidRPr="002B1786">
              <w:rPr>
                <w:rFonts w:ascii="Cambria Math" w:hAnsi="Cambria Math" w:cs="Times New Roman"/>
              </w:rPr>
              <w:t>195,3</w:t>
            </w:r>
          </w:p>
        </w:tc>
      </w:tr>
      <w:tr w:rsidR="00383E87" w:rsidRPr="00347E54" w14:paraId="4E891F24" w14:textId="77777777" w:rsidTr="00200801">
        <w:tc>
          <w:tcPr>
            <w:tcW w:w="534" w:type="dxa"/>
            <w:vAlign w:val="center"/>
          </w:tcPr>
          <w:p w14:paraId="3B3F79C5" w14:textId="77777777" w:rsidR="00383E87" w:rsidRPr="00347E54" w:rsidRDefault="00383E87" w:rsidP="00200801">
            <w:pPr>
              <w:jc w:val="center"/>
              <w:rPr>
                <w:rFonts w:ascii="Cambria Math" w:hAnsi="Cambria Math" w:cs="Times New Roman"/>
              </w:rPr>
            </w:pPr>
            <w:r>
              <w:rPr>
                <w:rFonts w:ascii="Cambria Math" w:hAnsi="Cambria Math" w:cs="Times New Roman"/>
              </w:rPr>
              <w:t>5</w:t>
            </w:r>
          </w:p>
        </w:tc>
        <w:tc>
          <w:tcPr>
            <w:tcW w:w="3827" w:type="dxa"/>
            <w:vAlign w:val="center"/>
          </w:tcPr>
          <w:p w14:paraId="0D2F41C0" w14:textId="77777777" w:rsidR="00383E87" w:rsidRPr="00347E54" w:rsidRDefault="00383E87" w:rsidP="00200801">
            <w:pPr>
              <w:rPr>
                <w:rFonts w:ascii="Cambria Math" w:hAnsi="Cambria Math" w:cs="Times New Roman"/>
              </w:rPr>
            </w:pPr>
            <w:r w:rsidRPr="003D60EB">
              <w:rPr>
                <w:rFonts w:ascii="Cambria Math" w:hAnsi="Cambria Math" w:cs="Times New Roman"/>
              </w:rPr>
              <w:t xml:space="preserve">Профилактика правонарушений на территории </w:t>
            </w:r>
            <w:r>
              <w:rPr>
                <w:rFonts w:ascii="Cambria Math" w:hAnsi="Cambria Math" w:cs="Times New Roman"/>
              </w:rPr>
              <w:t>МО</w:t>
            </w:r>
            <w:r w:rsidRPr="003D60EB">
              <w:rPr>
                <w:rFonts w:ascii="Cambria Math" w:hAnsi="Cambria Math" w:cs="Times New Roman"/>
              </w:rPr>
              <w:t xml:space="preserve"> «Ладушкинский городской округ» на 2020 – 2022 годы</w:t>
            </w:r>
          </w:p>
        </w:tc>
        <w:tc>
          <w:tcPr>
            <w:tcW w:w="3260" w:type="dxa"/>
            <w:vAlign w:val="center"/>
          </w:tcPr>
          <w:p w14:paraId="68FA2BA7" w14:textId="77777777" w:rsidR="00383E87" w:rsidRPr="00347E54" w:rsidRDefault="00383E87" w:rsidP="00200801">
            <w:pPr>
              <w:rPr>
                <w:rFonts w:ascii="Cambria Math" w:hAnsi="Cambria Math" w:cs="Times New Roman"/>
              </w:rPr>
            </w:pPr>
            <w:r w:rsidRPr="003D60EB">
              <w:rPr>
                <w:rFonts w:ascii="Cambria Math" w:hAnsi="Cambria Math" w:cs="Times New Roman"/>
              </w:rPr>
              <w:t xml:space="preserve">Межведомственная комиссия по профилактике правонарушений на территории </w:t>
            </w:r>
            <w:r>
              <w:rPr>
                <w:rFonts w:ascii="Cambria Math" w:hAnsi="Cambria Math" w:cs="Times New Roman"/>
              </w:rPr>
              <w:t>МО</w:t>
            </w:r>
            <w:r w:rsidRPr="003D60EB">
              <w:rPr>
                <w:rFonts w:ascii="Cambria Math" w:hAnsi="Cambria Math" w:cs="Times New Roman"/>
              </w:rPr>
              <w:t xml:space="preserve"> «Ладушкинский городской округ»</w:t>
            </w:r>
          </w:p>
        </w:tc>
        <w:tc>
          <w:tcPr>
            <w:tcW w:w="2297" w:type="dxa"/>
            <w:vAlign w:val="center"/>
          </w:tcPr>
          <w:p w14:paraId="60699BC1" w14:textId="77777777" w:rsidR="00383E87" w:rsidRPr="00347E54" w:rsidRDefault="00383E87" w:rsidP="00200801">
            <w:pPr>
              <w:jc w:val="center"/>
              <w:rPr>
                <w:rFonts w:ascii="Cambria Math" w:hAnsi="Cambria Math" w:cs="Times New Roman"/>
              </w:rPr>
            </w:pPr>
            <w:r>
              <w:rPr>
                <w:rFonts w:ascii="Cambria Math" w:hAnsi="Cambria Math" w:cs="Times New Roman"/>
              </w:rPr>
              <w:t>50,0</w:t>
            </w:r>
          </w:p>
        </w:tc>
      </w:tr>
      <w:tr w:rsidR="00383E87" w:rsidRPr="00347E54" w14:paraId="54198010" w14:textId="77777777" w:rsidTr="00200801">
        <w:tc>
          <w:tcPr>
            <w:tcW w:w="534" w:type="dxa"/>
            <w:vAlign w:val="center"/>
          </w:tcPr>
          <w:p w14:paraId="7D7C94B9" w14:textId="77777777" w:rsidR="00383E87" w:rsidRPr="00347E54" w:rsidRDefault="00383E87" w:rsidP="00200801">
            <w:pPr>
              <w:jc w:val="center"/>
              <w:rPr>
                <w:rFonts w:ascii="Cambria Math" w:hAnsi="Cambria Math" w:cs="Times New Roman"/>
              </w:rPr>
            </w:pPr>
            <w:r>
              <w:rPr>
                <w:rFonts w:ascii="Cambria Math" w:hAnsi="Cambria Math" w:cs="Times New Roman"/>
              </w:rPr>
              <w:t>6</w:t>
            </w:r>
          </w:p>
        </w:tc>
        <w:tc>
          <w:tcPr>
            <w:tcW w:w="3827" w:type="dxa"/>
            <w:vAlign w:val="center"/>
          </w:tcPr>
          <w:p w14:paraId="2F626595" w14:textId="77777777" w:rsidR="00383E87" w:rsidRPr="00347E54" w:rsidRDefault="00383E87" w:rsidP="00200801">
            <w:pPr>
              <w:rPr>
                <w:rFonts w:ascii="Cambria Math" w:hAnsi="Cambria Math" w:cs="Times New Roman"/>
              </w:rPr>
            </w:pPr>
            <w:r w:rsidRPr="002B1786">
              <w:rPr>
                <w:rFonts w:ascii="Cambria Math" w:hAnsi="Cambria Math" w:cs="Times New Roman"/>
              </w:rPr>
              <w:t xml:space="preserve">Формирование доступной среды жизнедеятельности для инвалидов и других маломобильных групп населения </w:t>
            </w:r>
            <w:r>
              <w:rPr>
                <w:rFonts w:ascii="Cambria Math" w:hAnsi="Cambria Math" w:cs="Times New Roman"/>
              </w:rPr>
              <w:t>МО</w:t>
            </w:r>
            <w:r w:rsidRPr="002B1786">
              <w:rPr>
                <w:rFonts w:ascii="Cambria Math" w:hAnsi="Cambria Math" w:cs="Times New Roman"/>
              </w:rPr>
              <w:t xml:space="preserve"> «Ладушкинский городской округ» на 2020 - 2022 годы</w:t>
            </w:r>
          </w:p>
        </w:tc>
        <w:tc>
          <w:tcPr>
            <w:tcW w:w="3260" w:type="dxa"/>
            <w:vAlign w:val="center"/>
          </w:tcPr>
          <w:p w14:paraId="6CDFE004" w14:textId="77777777" w:rsidR="00383E87" w:rsidRPr="00347E54" w:rsidRDefault="00383E87" w:rsidP="00200801">
            <w:pPr>
              <w:rPr>
                <w:rFonts w:ascii="Cambria Math" w:hAnsi="Cambria Math" w:cs="Times New Roman"/>
              </w:rPr>
            </w:pPr>
            <w:r w:rsidRPr="002B1786">
              <w:rPr>
                <w:rFonts w:ascii="Cambria Math" w:hAnsi="Cambria Math" w:cs="Times New Roman"/>
              </w:rPr>
              <w:t xml:space="preserve">Отдел социальной защиты населения администрации </w:t>
            </w:r>
            <w:r>
              <w:rPr>
                <w:rFonts w:ascii="Cambria Math" w:hAnsi="Cambria Math" w:cs="Times New Roman"/>
              </w:rPr>
              <w:t>МО</w:t>
            </w:r>
            <w:r w:rsidRPr="002B1786">
              <w:rPr>
                <w:rFonts w:ascii="Cambria Math" w:hAnsi="Cambria Math" w:cs="Times New Roman"/>
              </w:rPr>
              <w:t xml:space="preserve"> «Ладушкинский городской округ»</w:t>
            </w:r>
          </w:p>
        </w:tc>
        <w:tc>
          <w:tcPr>
            <w:tcW w:w="2297" w:type="dxa"/>
            <w:vAlign w:val="center"/>
          </w:tcPr>
          <w:p w14:paraId="63A1DFF4" w14:textId="77777777" w:rsidR="00383E87" w:rsidRPr="00347E54" w:rsidRDefault="00383E87" w:rsidP="00200801">
            <w:pPr>
              <w:jc w:val="center"/>
              <w:rPr>
                <w:rFonts w:ascii="Cambria Math" w:hAnsi="Cambria Math" w:cs="Times New Roman"/>
              </w:rPr>
            </w:pPr>
            <w:r>
              <w:rPr>
                <w:rFonts w:ascii="Cambria Math" w:hAnsi="Cambria Math" w:cs="Times New Roman"/>
              </w:rPr>
              <w:t>210,0</w:t>
            </w:r>
          </w:p>
        </w:tc>
      </w:tr>
      <w:tr w:rsidR="00383E87" w:rsidRPr="00347E54" w14:paraId="1B3DDE91" w14:textId="77777777" w:rsidTr="00200801">
        <w:tc>
          <w:tcPr>
            <w:tcW w:w="534" w:type="dxa"/>
            <w:vAlign w:val="center"/>
          </w:tcPr>
          <w:p w14:paraId="7152B948" w14:textId="77777777" w:rsidR="00383E87" w:rsidRPr="00347E54" w:rsidRDefault="00383E87" w:rsidP="00200801">
            <w:pPr>
              <w:jc w:val="center"/>
              <w:rPr>
                <w:rFonts w:ascii="Cambria Math" w:hAnsi="Cambria Math" w:cs="Times New Roman"/>
              </w:rPr>
            </w:pPr>
            <w:r>
              <w:rPr>
                <w:rFonts w:ascii="Cambria Math" w:hAnsi="Cambria Math" w:cs="Times New Roman"/>
              </w:rPr>
              <w:t>7</w:t>
            </w:r>
          </w:p>
        </w:tc>
        <w:tc>
          <w:tcPr>
            <w:tcW w:w="3827" w:type="dxa"/>
            <w:vAlign w:val="center"/>
          </w:tcPr>
          <w:p w14:paraId="0D9AE656" w14:textId="77777777" w:rsidR="00383E87" w:rsidRPr="00347E54" w:rsidRDefault="00383E87" w:rsidP="00200801">
            <w:pPr>
              <w:rPr>
                <w:rFonts w:ascii="Cambria Math" w:hAnsi="Cambria Math" w:cs="Times New Roman"/>
              </w:rPr>
            </w:pPr>
            <w:r w:rsidRPr="0019198E">
              <w:rPr>
                <w:rFonts w:ascii="Cambria Math" w:hAnsi="Cambria Math" w:cs="Times New Roman"/>
              </w:rPr>
              <w:t xml:space="preserve">Программа профилактики беспризорности, безнадзорности и правонарушений несовершеннолетних, семейного неблагополучия, предотвращения насилия в отношении детей на 2020-2022 </w:t>
            </w:r>
            <w:r>
              <w:rPr>
                <w:rFonts w:ascii="Cambria Math" w:hAnsi="Cambria Math" w:cs="Times New Roman"/>
              </w:rPr>
              <w:t>годы</w:t>
            </w:r>
            <w:r w:rsidRPr="0019198E">
              <w:rPr>
                <w:rFonts w:ascii="Cambria Math" w:hAnsi="Cambria Math" w:cs="Times New Roman"/>
              </w:rPr>
              <w:t xml:space="preserve"> </w:t>
            </w:r>
          </w:p>
        </w:tc>
        <w:tc>
          <w:tcPr>
            <w:tcW w:w="3260" w:type="dxa"/>
            <w:vAlign w:val="center"/>
          </w:tcPr>
          <w:p w14:paraId="0A83295E" w14:textId="77777777" w:rsidR="00383E87" w:rsidRPr="00347E54" w:rsidRDefault="00383E87" w:rsidP="00200801">
            <w:pPr>
              <w:rPr>
                <w:rFonts w:ascii="Cambria Math" w:hAnsi="Cambria Math" w:cs="Times New Roman"/>
              </w:rPr>
            </w:pPr>
            <w:r w:rsidRPr="0019198E">
              <w:rPr>
                <w:rFonts w:ascii="Cambria Math" w:hAnsi="Cambria Math" w:cs="Times New Roman"/>
              </w:rPr>
              <w:t xml:space="preserve">Комиссия по делам несовершеннолетних и защите их прав администрации </w:t>
            </w:r>
            <w:r>
              <w:rPr>
                <w:rFonts w:ascii="Cambria Math" w:hAnsi="Cambria Math" w:cs="Times New Roman"/>
              </w:rPr>
              <w:t>МО</w:t>
            </w:r>
            <w:r w:rsidRPr="0019198E">
              <w:rPr>
                <w:rFonts w:ascii="Cambria Math" w:hAnsi="Cambria Math" w:cs="Times New Roman"/>
              </w:rPr>
              <w:t xml:space="preserve"> «Ладушкинский городской округ»</w:t>
            </w:r>
          </w:p>
        </w:tc>
        <w:tc>
          <w:tcPr>
            <w:tcW w:w="2297" w:type="dxa"/>
            <w:vAlign w:val="center"/>
          </w:tcPr>
          <w:p w14:paraId="64D6B07F" w14:textId="77777777" w:rsidR="00383E87" w:rsidRPr="00347E54" w:rsidRDefault="00383E87" w:rsidP="00200801">
            <w:pPr>
              <w:jc w:val="center"/>
              <w:rPr>
                <w:rFonts w:ascii="Cambria Math" w:hAnsi="Cambria Math" w:cs="Times New Roman"/>
              </w:rPr>
            </w:pPr>
            <w:r>
              <w:rPr>
                <w:rFonts w:ascii="Cambria Math" w:hAnsi="Cambria Math" w:cs="Times New Roman"/>
              </w:rPr>
              <w:t>1 476,0</w:t>
            </w:r>
          </w:p>
        </w:tc>
      </w:tr>
    </w:tbl>
    <w:p w14:paraId="15692715" w14:textId="77777777" w:rsidR="00B8281D" w:rsidRDefault="00B8281D" w:rsidP="00B8281D">
      <w:pPr>
        <w:spacing w:after="0" w:line="240" w:lineRule="auto"/>
        <w:jc w:val="center"/>
        <w:rPr>
          <w:rFonts w:ascii="Cambria Math" w:hAnsi="Cambria Math" w:cs="Times New Roman"/>
          <w:sz w:val="24"/>
        </w:rPr>
      </w:pPr>
    </w:p>
    <w:p w14:paraId="7E0D0C32" w14:textId="77777777" w:rsidR="00B8281D" w:rsidRDefault="00B8281D" w:rsidP="00B8281D">
      <w:pPr>
        <w:spacing w:after="0" w:line="240" w:lineRule="auto"/>
        <w:jc w:val="center"/>
        <w:rPr>
          <w:rFonts w:ascii="Cambria Math" w:hAnsi="Cambria Math" w:cs="Times New Roman"/>
          <w:sz w:val="24"/>
        </w:rPr>
      </w:pPr>
    </w:p>
    <w:p w14:paraId="13161ABF" w14:textId="77777777" w:rsidR="00B46763" w:rsidRDefault="00B46763" w:rsidP="00C4149B">
      <w:pPr>
        <w:spacing w:after="0" w:line="240" w:lineRule="auto"/>
        <w:jc w:val="center"/>
        <w:rPr>
          <w:rFonts w:ascii="Cambria Math" w:hAnsi="Cambria Math" w:cs="Times New Roman"/>
          <w:sz w:val="24"/>
        </w:rPr>
      </w:pPr>
    </w:p>
    <w:p w14:paraId="51FCC085" w14:textId="77777777" w:rsidR="00B46763" w:rsidRPr="00B46763" w:rsidRDefault="00B46763" w:rsidP="00C4149B">
      <w:pPr>
        <w:spacing w:after="0" w:line="240" w:lineRule="auto"/>
        <w:jc w:val="center"/>
        <w:rPr>
          <w:rFonts w:ascii="Cambria Math" w:hAnsi="Cambria Math" w:cs="Times New Roman"/>
          <w:sz w:val="24"/>
        </w:rPr>
      </w:pPr>
    </w:p>
    <w:p w14:paraId="617EB482" w14:textId="77777777" w:rsidR="00C4149B" w:rsidRPr="00B46763" w:rsidRDefault="00C4149B" w:rsidP="00C4149B">
      <w:pPr>
        <w:rPr>
          <w:rFonts w:ascii="Cambria Math" w:hAnsi="Cambria Math" w:cs="Times New Roman"/>
          <w:sz w:val="24"/>
        </w:rPr>
      </w:pPr>
      <w:r w:rsidRPr="00B46763">
        <w:rPr>
          <w:rFonts w:ascii="Cambria Math" w:hAnsi="Cambria Math" w:cs="Times New Roman"/>
          <w:sz w:val="24"/>
        </w:rPr>
        <w:br w:type="page"/>
      </w:r>
    </w:p>
    <w:p w14:paraId="54DFBAA3" w14:textId="77777777" w:rsidR="00C4149B" w:rsidRPr="00B8281D" w:rsidRDefault="00C4149B" w:rsidP="009263A8">
      <w:pPr>
        <w:spacing w:after="0" w:line="240" w:lineRule="auto"/>
        <w:jc w:val="right"/>
        <w:outlineLvl w:val="0"/>
        <w:rPr>
          <w:rFonts w:ascii="Cambria Math" w:hAnsi="Cambria Math" w:cs="Times New Roman"/>
          <w:i/>
          <w:sz w:val="24"/>
        </w:rPr>
      </w:pPr>
      <w:bookmarkStart w:id="16" w:name="_Toc27378845"/>
      <w:r w:rsidRPr="00B8281D">
        <w:rPr>
          <w:rFonts w:ascii="Cambria Math" w:hAnsi="Cambria Math" w:cs="Times New Roman"/>
          <w:i/>
          <w:sz w:val="24"/>
        </w:rPr>
        <w:lastRenderedPageBreak/>
        <w:t>Приложение 3</w:t>
      </w:r>
      <w:bookmarkEnd w:id="16"/>
    </w:p>
    <w:p w14:paraId="2607F022" w14:textId="77777777" w:rsidR="00C4149B" w:rsidRPr="00B8281D" w:rsidRDefault="00C4149B" w:rsidP="009263A8">
      <w:pPr>
        <w:spacing w:after="0" w:line="240" w:lineRule="auto"/>
        <w:jc w:val="right"/>
        <w:outlineLvl w:val="0"/>
        <w:rPr>
          <w:rFonts w:ascii="Cambria Math" w:hAnsi="Cambria Math" w:cs="Times New Roman"/>
          <w:b/>
          <w:sz w:val="24"/>
          <w:szCs w:val="28"/>
        </w:rPr>
      </w:pPr>
    </w:p>
    <w:p w14:paraId="21B26F18" w14:textId="77777777" w:rsidR="00B8281D" w:rsidRPr="00B8281D" w:rsidRDefault="00C4149B" w:rsidP="009263A8">
      <w:pPr>
        <w:shd w:val="clear" w:color="auto" w:fill="D9E2F3" w:themeFill="accent5" w:themeFillTint="33"/>
        <w:spacing w:after="0" w:line="240" w:lineRule="auto"/>
        <w:jc w:val="center"/>
        <w:outlineLvl w:val="0"/>
        <w:rPr>
          <w:rFonts w:ascii="Cambria Math" w:hAnsi="Cambria Math" w:cs="Times New Roman"/>
          <w:b/>
          <w:caps/>
          <w:sz w:val="24"/>
        </w:rPr>
      </w:pPr>
      <w:bookmarkStart w:id="17" w:name="_Toc27378846"/>
      <w:r w:rsidRPr="00B8281D">
        <w:rPr>
          <w:rFonts w:ascii="Cambria Math" w:hAnsi="Cambria Math" w:cs="Times New Roman"/>
          <w:b/>
          <w:caps/>
          <w:sz w:val="24"/>
        </w:rPr>
        <w:t>Перечень целевых показателей</w:t>
      </w:r>
      <w:bookmarkEnd w:id="17"/>
    </w:p>
    <w:p w14:paraId="7B001CA3" w14:textId="77777777" w:rsidR="00B8281D" w:rsidRPr="00B8281D" w:rsidRDefault="00C4149B" w:rsidP="009263A8">
      <w:pPr>
        <w:shd w:val="clear" w:color="auto" w:fill="D9E2F3" w:themeFill="accent5" w:themeFillTint="33"/>
        <w:spacing w:after="0" w:line="240" w:lineRule="auto"/>
        <w:jc w:val="center"/>
        <w:outlineLvl w:val="0"/>
        <w:rPr>
          <w:rFonts w:ascii="Cambria Math" w:hAnsi="Cambria Math" w:cs="Times New Roman"/>
          <w:b/>
          <w:sz w:val="28"/>
        </w:rPr>
      </w:pPr>
      <w:bookmarkStart w:id="18" w:name="_Toc27378847"/>
      <w:r w:rsidRPr="00B8281D">
        <w:rPr>
          <w:rFonts w:ascii="Cambria Math" w:hAnsi="Cambria Math" w:cs="Times New Roman"/>
          <w:b/>
          <w:sz w:val="28"/>
        </w:rPr>
        <w:t xml:space="preserve">Инвестиционной стратегии </w:t>
      </w:r>
      <w:proofErr w:type="spellStart"/>
      <w:r w:rsidRPr="00B8281D">
        <w:rPr>
          <w:rFonts w:ascii="Cambria Math" w:hAnsi="Cambria Math" w:cs="Times New Roman"/>
          <w:b/>
          <w:sz w:val="28"/>
        </w:rPr>
        <w:t>Ладушкинского</w:t>
      </w:r>
      <w:proofErr w:type="spellEnd"/>
      <w:r w:rsidRPr="00B8281D">
        <w:rPr>
          <w:rFonts w:ascii="Cambria Math" w:hAnsi="Cambria Math" w:cs="Times New Roman"/>
          <w:b/>
          <w:sz w:val="28"/>
        </w:rPr>
        <w:t xml:space="preserve"> городского округа</w:t>
      </w:r>
      <w:bookmarkEnd w:id="18"/>
    </w:p>
    <w:p w14:paraId="199417EE" w14:textId="10FBD72D" w:rsidR="00C4149B" w:rsidRPr="00B8281D" w:rsidRDefault="00C4149B" w:rsidP="009263A8">
      <w:pPr>
        <w:shd w:val="clear" w:color="auto" w:fill="D9E2F3" w:themeFill="accent5" w:themeFillTint="33"/>
        <w:spacing w:after="0" w:line="240" w:lineRule="auto"/>
        <w:jc w:val="center"/>
        <w:outlineLvl w:val="0"/>
        <w:rPr>
          <w:rFonts w:ascii="Cambria Math" w:hAnsi="Cambria Math" w:cs="Times New Roman"/>
          <w:b/>
          <w:sz w:val="28"/>
        </w:rPr>
      </w:pPr>
      <w:bookmarkStart w:id="19" w:name="_Toc27378848"/>
      <w:r w:rsidRPr="00B8281D">
        <w:rPr>
          <w:rFonts w:ascii="Cambria Math" w:hAnsi="Cambria Math" w:cs="Times New Roman"/>
          <w:b/>
          <w:sz w:val="28"/>
        </w:rPr>
        <w:t>на период до 2030 года</w:t>
      </w:r>
      <w:bookmarkEnd w:id="19"/>
    </w:p>
    <w:p w14:paraId="6166B530" w14:textId="75E2930F" w:rsidR="00C4149B" w:rsidRDefault="00C4149B" w:rsidP="00C4149B">
      <w:pPr>
        <w:spacing w:after="0" w:line="240" w:lineRule="auto"/>
        <w:jc w:val="center"/>
        <w:rPr>
          <w:rFonts w:ascii="Cambria Math" w:hAnsi="Cambria Math" w:cs="Times New Roman"/>
          <w:sz w:val="28"/>
        </w:rPr>
      </w:pPr>
    </w:p>
    <w:tbl>
      <w:tblPr>
        <w:tblStyle w:val="a8"/>
        <w:tblW w:w="9918" w:type="dxa"/>
        <w:tblLayout w:type="fixed"/>
        <w:tblLook w:val="04A0" w:firstRow="1" w:lastRow="0" w:firstColumn="1" w:lastColumn="0" w:noHBand="0" w:noVBand="1"/>
      </w:tblPr>
      <w:tblGrid>
        <w:gridCol w:w="421"/>
        <w:gridCol w:w="3118"/>
        <w:gridCol w:w="709"/>
        <w:gridCol w:w="709"/>
        <w:gridCol w:w="708"/>
        <w:gridCol w:w="709"/>
        <w:gridCol w:w="709"/>
        <w:gridCol w:w="709"/>
        <w:gridCol w:w="708"/>
        <w:gridCol w:w="709"/>
        <w:gridCol w:w="709"/>
      </w:tblGrid>
      <w:tr w:rsidR="00383E87" w:rsidRPr="00306611" w14:paraId="37561E09" w14:textId="77777777" w:rsidTr="00200801">
        <w:trPr>
          <w:tblHeader/>
        </w:trPr>
        <w:tc>
          <w:tcPr>
            <w:tcW w:w="421" w:type="dxa"/>
            <w:shd w:val="clear" w:color="auto" w:fill="D9E2F3" w:themeFill="accent5" w:themeFillTint="33"/>
            <w:vAlign w:val="center"/>
          </w:tcPr>
          <w:p w14:paraId="750CD3D5" w14:textId="77777777" w:rsidR="00383E87" w:rsidRPr="00306611" w:rsidRDefault="00383E87" w:rsidP="00200801">
            <w:pPr>
              <w:jc w:val="center"/>
              <w:rPr>
                <w:rFonts w:ascii="Cambria Math" w:hAnsi="Cambria Math" w:cs="Times New Roman"/>
                <w:i/>
                <w:sz w:val="20"/>
                <w:szCs w:val="20"/>
              </w:rPr>
            </w:pPr>
            <w:r w:rsidRPr="00306611">
              <w:rPr>
                <w:rFonts w:ascii="Cambria Math" w:hAnsi="Cambria Math" w:cs="Times New Roman"/>
                <w:i/>
                <w:sz w:val="20"/>
                <w:szCs w:val="20"/>
              </w:rPr>
              <w:t>№</w:t>
            </w:r>
          </w:p>
        </w:tc>
        <w:tc>
          <w:tcPr>
            <w:tcW w:w="3118" w:type="dxa"/>
            <w:shd w:val="clear" w:color="auto" w:fill="D9E2F3" w:themeFill="accent5" w:themeFillTint="33"/>
            <w:vAlign w:val="center"/>
          </w:tcPr>
          <w:p w14:paraId="0827919C" w14:textId="77777777" w:rsidR="00383E87" w:rsidRPr="00306611" w:rsidRDefault="00383E87" w:rsidP="00200801">
            <w:pPr>
              <w:jc w:val="center"/>
              <w:rPr>
                <w:rFonts w:ascii="Cambria Math" w:hAnsi="Cambria Math" w:cs="Times New Roman"/>
                <w:i/>
                <w:sz w:val="20"/>
                <w:szCs w:val="20"/>
              </w:rPr>
            </w:pPr>
            <w:r w:rsidRPr="00306611">
              <w:rPr>
                <w:rFonts w:ascii="Cambria Math" w:hAnsi="Cambria Math" w:cs="Times New Roman"/>
                <w:i/>
                <w:sz w:val="20"/>
                <w:szCs w:val="20"/>
              </w:rPr>
              <w:t>Показатель</w:t>
            </w:r>
          </w:p>
        </w:tc>
        <w:tc>
          <w:tcPr>
            <w:tcW w:w="709" w:type="dxa"/>
            <w:shd w:val="clear" w:color="auto" w:fill="D9E2F3" w:themeFill="accent5" w:themeFillTint="33"/>
            <w:vAlign w:val="center"/>
          </w:tcPr>
          <w:p w14:paraId="7109D1A1" w14:textId="77777777" w:rsidR="00383E87" w:rsidRPr="00306611" w:rsidRDefault="00383E87" w:rsidP="00200801">
            <w:pPr>
              <w:jc w:val="center"/>
              <w:rPr>
                <w:rFonts w:ascii="Cambria Math" w:hAnsi="Cambria Math" w:cs="Times New Roman"/>
                <w:i/>
                <w:sz w:val="20"/>
                <w:szCs w:val="20"/>
              </w:rPr>
            </w:pPr>
            <w:r w:rsidRPr="00306611">
              <w:rPr>
                <w:rFonts w:ascii="Cambria Math" w:hAnsi="Cambria Math" w:cs="Times New Roman"/>
                <w:i/>
                <w:sz w:val="20"/>
                <w:szCs w:val="20"/>
              </w:rPr>
              <w:t>Ед. изм.</w:t>
            </w:r>
          </w:p>
        </w:tc>
        <w:tc>
          <w:tcPr>
            <w:tcW w:w="709" w:type="dxa"/>
            <w:shd w:val="clear" w:color="auto" w:fill="D9E2F3" w:themeFill="accent5" w:themeFillTint="33"/>
            <w:vAlign w:val="center"/>
          </w:tcPr>
          <w:p w14:paraId="20BC0407" w14:textId="77777777" w:rsidR="00383E87" w:rsidRPr="00306611" w:rsidRDefault="00383E87" w:rsidP="00200801">
            <w:pPr>
              <w:jc w:val="center"/>
              <w:rPr>
                <w:rFonts w:ascii="Cambria Math" w:hAnsi="Cambria Math" w:cs="Times New Roman"/>
                <w:i/>
                <w:sz w:val="20"/>
                <w:szCs w:val="20"/>
              </w:rPr>
            </w:pPr>
            <w:r w:rsidRPr="00306611">
              <w:rPr>
                <w:rFonts w:ascii="Cambria Math" w:hAnsi="Cambria Math" w:cs="Times New Roman"/>
                <w:i/>
                <w:sz w:val="20"/>
                <w:szCs w:val="20"/>
              </w:rPr>
              <w:t>2019</w:t>
            </w:r>
          </w:p>
        </w:tc>
        <w:tc>
          <w:tcPr>
            <w:tcW w:w="708" w:type="dxa"/>
            <w:shd w:val="clear" w:color="auto" w:fill="D9E2F3" w:themeFill="accent5" w:themeFillTint="33"/>
            <w:vAlign w:val="center"/>
          </w:tcPr>
          <w:p w14:paraId="67F341CE" w14:textId="77777777" w:rsidR="00383E87" w:rsidRPr="00306611" w:rsidRDefault="00383E87" w:rsidP="00200801">
            <w:pPr>
              <w:jc w:val="center"/>
              <w:rPr>
                <w:rFonts w:ascii="Cambria Math" w:hAnsi="Cambria Math" w:cs="Times New Roman"/>
                <w:i/>
                <w:sz w:val="20"/>
                <w:szCs w:val="20"/>
              </w:rPr>
            </w:pPr>
            <w:r w:rsidRPr="00306611">
              <w:rPr>
                <w:rFonts w:ascii="Cambria Math" w:hAnsi="Cambria Math" w:cs="Times New Roman"/>
                <w:i/>
                <w:sz w:val="20"/>
                <w:szCs w:val="20"/>
              </w:rPr>
              <w:t>2020</w:t>
            </w:r>
          </w:p>
        </w:tc>
        <w:tc>
          <w:tcPr>
            <w:tcW w:w="709" w:type="dxa"/>
            <w:shd w:val="clear" w:color="auto" w:fill="D9E2F3" w:themeFill="accent5" w:themeFillTint="33"/>
            <w:vAlign w:val="center"/>
          </w:tcPr>
          <w:p w14:paraId="7A305DB0" w14:textId="77777777" w:rsidR="00383E87" w:rsidRPr="00306611" w:rsidRDefault="00383E87" w:rsidP="00200801">
            <w:pPr>
              <w:jc w:val="center"/>
              <w:rPr>
                <w:rFonts w:ascii="Cambria Math" w:hAnsi="Cambria Math" w:cs="Times New Roman"/>
                <w:i/>
                <w:sz w:val="20"/>
                <w:szCs w:val="20"/>
              </w:rPr>
            </w:pPr>
            <w:r w:rsidRPr="00306611">
              <w:rPr>
                <w:rFonts w:ascii="Cambria Math" w:hAnsi="Cambria Math" w:cs="Times New Roman"/>
                <w:i/>
                <w:sz w:val="20"/>
                <w:szCs w:val="20"/>
              </w:rPr>
              <w:t>2021</w:t>
            </w:r>
          </w:p>
        </w:tc>
        <w:tc>
          <w:tcPr>
            <w:tcW w:w="709" w:type="dxa"/>
            <w:shd w:val="clear" w:color="auto" w:fill="D9E2F3" w:themeFill="accent5" w:themeFillTint="33"/>
            <w:vAlign w:val="center"/>
          </w:tcPr>
          <w:p w14:paraId="2C8731AF" w14:textId="77777777" w:rsidR="00383E87" w:rsidRPr="00306611" w:rsidRDefault="00383E87" w:rsidP="00200801">
            <w:pPr>
              <w:jc w:val="center"/>
              <w:rPr>
                <w:rFonts w:ascii="Cambria Math" w:hAnsi="Cambria Math" w:cs="Times New Roman"/>
                <w:i/>
                <w:sz w:val="20"/>
                <w:szCs w:val="20"/>
              </w:rPr>
            </w:pPr>
            <w:r w:rsidRPr="00306611">
              <w:rPr>
                <w:rFonts w:ascii="Cambria Math" w:hAnsi="Cambria Math" w:cs="Times New Roman"/>
                <w:i/>
                <w:sz w:val="20"/>
                <w:szCs w:val="20"/>
              </w:rPr>
              <w:t>2022</w:t>
            </w:r>
          </w:p>
        </w:tc>
        <w:tc>
          <w:tcPr>
            <w:tcW w:w="709" w:type="dxa"/>
            <w:shd w:val="clear" w:color="auto" w:fill="D9E2F3" w:themeFill="accent5" w:themeFillTint="33"/>
            <w:vAlign w:val="center"/>
          </w:tcPr>
          <w:p w14:paraId="5989CD15" w14:textId="77777777" w:rsidR="00383E87" w:rsidRPr="00306611" w:rsidRDefault="00383E87" w:rsidP="00200801">
            <w:pPr>
              <w:jc w:val="center"/>
              <w:rPr>
                <w:rFonts w:ascii="Cambria Math" w:hAnsi="Cambria Math" w:cs="Times New Roman"/>
                <w:i/>
                <w:sz w:val="20"/>
                <w:szCs w:val="20"/>
              </w:rPr>
            </w:pPr>
            <w:r w:rsidRPr="00306611">
              <w:rPr>
                <w:rFonts w:ascii="Cambria Math" w:hAnsi="Cambria Math" w:cs="Times New Roman"/>
                <w:i/>
                <w:sz w:val="20"/>
                <w:szCs w:val="20"/>
              </w:rPr>
              <w:t>2023</w:t>
            </w:r>
          </w:p>
        </w:tc>
        <w:tc>
          <w:tcPr>
            <w:tcW w:w="708" w:type="dxa"/>
            <w:shd w:val="clear" w:color="auto" w:fill="D9E2F3" w:themeFill="accent5" w:themeFillTint="33"/>
            <w:vAlign w:val="center"/>
          </w:tcPr>
          <w:p w14:paraId="168D758C" w14:textId="77777777" w:rsidR="00383E87" w:rsidRPr="00306611" w:rsidRDefault="00383E87" w:rsidP="00200801">
            <w:pPr>
              <w:jc w:val="center"/>
              <w:rPr>
                <w:rFonts w:ascii="Cambria Math" w:hAnsi="Cambria Math" w:cs="Times New Roman"/>
                <w:i/>
                <w:sz w:val="20"/>
                <w:szCs w:val="20"/>
              </w:rPr>
            </w:pPr>
            <w:r w:rsidRPr="00306611">
              <w:rPr>
                <w:rFonts w:ascii="Cambria Math" w:hAnsi="Cambria Math" w:cs="Times New Roman"/>
                <w:i/>
                <w:sz w:val="20"/>
                <w:szCs w:val="20"/>
              </w:rPr>
              <w:t>2024</w:t>
            </w:r>
          </w:p>
        </w:tc>
        <w:tc>
          <w:tcPr>
            <w:tcW w:w="709" w:type="dxa"/>
            <w:shd w:val="clear" w:color="auto" w:fill="D9E2F3" w:themeFill="accent5" w:themeFillTint="33"/>
            <w:vAlign w:val="center"/>
          </w:tcPr>
          <w:p w14:paraId="4BE34A4F" w14:textId="77777777" w:rsidR="00383E87" w:rsidRPr="00306611" w:rsidRDefault="00383E87" w:rsidP="00200801">
            <w:pPr>
              <w:jc w:val="center"/>
              <w:rPr>
                <w:rFonts w:ascii="Cambria Math" w:hAnsi="Cambria Math" w:cs="Times New Roman"/>
                <w:i/>
                <w:sz w:val="20"/>
                <w:szCs w:val="20"/>
              </w:rPr>
            </w:pPr>
            <w:r w:rsidRPr="00306611">
              <w:rPr>
                <w:rFonts w:ascii="Cambria Math" w:hAnsi="Cambria Math" w:cs="Times New Roman"/>
                <w:i/>
                <w:sz w:val="20"/>
                <w:szCs w:val="20"/>
              </w:rPr>
              <w:t>2025</w:t>
            </w:r>
          </w:p>
        </w:tc>
        <w:tc>
          <w:tcPr>
            <w:tcW w:w="709" w:type="dxa"/>
            <w:shd w:val="clear" w:color="auto" w:fill="D9E2F3" w:themeFill="accent5" w:themeFillTint="33"/>
            <w:vAlign w:val="center"/>
          </w:tcPr>
          <w:p w14:paraId="69A6995B" w14:textId="77777777" w:rsidR="00383E87" w:rsidRPr="00306611" w:rsidRDefault="00383E87" w:rsidP="00200801">
            <w:pPr>
              <w:jc w:val="center"/>
              <w:rPr>
                <w:rFonts w:ascii="Cambria Math" w:hAnsi="Cambria Math" w:cs="Times New Roman"/>
                <w:i/>
                <w:sz w:val="20"/>
                <w:szCs w:val="20"/>
              </w:rPr>
            </w:pPr>
            <w:r w:rsidRPr="00306611">
              <w:rPr>
                <w:rFonts w:ascii="Cambria Math" w:hAnsi="Cambria Math" w:cs="Times New Roman"/>
                <w:i/>
                <w:sz w:val="20"/>
                <w:szCs w:val="20"/>
              </w:rPr>
              <w:t>2030</w:t>
            </w:r>
          </w:p>
        </w:tc>
      </w:tr>
      <w:tr w:rsidR="00383E87" w:rsidRPr="00306611" w14:paraId="73285A40" w14:textId="77777777" w:rsidTr="00200801">
        <w:tc>
          <w:tcPr>
            <w:tcW w:w="421" w:type="dxa"/>
            <w:shd w:val="clear" w:color="auto" w:fill="auto"/>
            <w:vAlign w:val="center"/>
          </w:tcPr>
          <w:p w14:paraId="7DCB2146"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74C86ABF"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Объем инвестиций в основной капитал организаций, расположенных на территории городского округа</w:t>
            </w:r>
          </w:p>
        </w:tc>
        <w:tc>
          <w:tcPr>
            <w:tcW w:w="709" w:type="dxa"/>
            <w:shd w:val="clear" w:color="auto" w:fill="auto"/>
            <w:vAlign w:val="center"/>
          </w:tcPr>
          <w:p w14:paraId="47B4060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млн руб.</w:t>
            </w:r>
          </w:p>
        </w:tc>
        <w:tc>
          <w:tcPr>
            <w:tcW w:w="709" w:type="dxa"/>
            <w:shd w:val="clear" w:color="auto" w:fill="auto"/>
            <w:vAlign w:val="center"/>
          </w:tcPr>
          <w:p w14:paraId="60579F3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7,2</w:t>
            </w:r>
          </w:p>
        </w:tc>
        <w:tc>
          <w:tcPr>
            <w:tcW w:w="708" w:type="dxa"/>
            <w:shd w:val="clear" w:color="auto" w:fill="auto"/>
            <w:vAlign w:val="center"/>
          </w:tcPr>
          <w:p w14:paraId="1C830F8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15,6</w:t>
            </w:r>
          </w:p>
        </w:tc>
        <w:tc>
          <w:tcPr>
            <w:tcW w:w="709" w:type="dxa"/>
            <w:shd w:val="clear" w:color="auto" w:fill="auto"/>
            <w:vAlign w:val="center"/>
          </w:tcPr>
          <w:p w14:paraId="6AF7FAD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23,4</w:t>
            </w:r>
          </w:p>
        </w:tc>
        <w:tc>
          <w:tcPr>
            <w:tcW w:w="709" w:type="dxa"/>
            <w:shd w:val="clear" w:color="auto" w:fill="auto"/>
            <w:vAlign w:val="center"/>
          </w:tcPr>
          <w:p w14:paraId="465E346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48,2</w:t>
            </w:r>
          </w:p>
        </w:tc>
        <w:tc>
          <w:tcPr>
            <w:tcW w:w="709" w:type="dxa"/>
            <w:shd w:val="clear" w:color="auto" w:fill="auto"/>
            <w:vAlign w:val="center"/>
          </w:tcPr>
          <w:p w14:paraId="270C9B9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64,3</w:t>
            </w:r>
          </w:p>
        </w:tc>
        <w:tc>
          <w:tcPr>
            <w:tcW w:w="708" w:type="dxa"/>
            <w:shd w:val="clear" w:color="auto" w:fill="auto"/>
            <w:vAlign w:val="center"/>
          </w:tcPr>
          <w:p w14:paraId="29BA0A0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85,4</w:t>
            </w:r>
          </w:p>
        </w:tc>
        <w:tc>
          <w:tcPr>
            <w:tcW w:w="709" w:type="dxa"/>
            <w:shd w:val="clear" w:color="auto" w:fill="auto"/>
            <w:vAlign w:val="center"/>
          </w:tcPr>
          <w:p w14:paraId="6120B43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104,0</w:t>
            </w:r>
          </w:p>
        </w:tc>
        <w:tc>
          <w:tcPr>
            <w:tcW w:w="709" w:type="dxa"/>
            <w:shd w:val="clear" w:color="auto" w:fill="auto"/>
            <w:vAlign w:val="center"/>
          </w:tcPr>
          <w:p w14:paraId="3EAFA3B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255</w:t>
            </w:r>
          </w:p>
        </w:tc>
      </w:tr>
      <w:tr w:rsidR="00383E87" w:rsidRPr="00306611" w14:paraId="00FEC72A" w14:textId="77777777" w:rsidTr="00200801">
        <w:tc>
          <w:tcPr>
            <w:tcW w:w="421" w:type="dxa"/>
            <w:shd w:val="clear" w:color="auto" w:fill="auto"/>
            <w:vAlign w:val="center"/>
          </w:tcPr>
          <w:p w14:paraId="6E1B40FC"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2698E794"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Объем инвестиций в основной капитал на душу населения</w:t>
            </w:r>
          </w:p>
        </w:tc>
        <w:tc>
          <w:tcPr>
            <w:tcW w:w="709" w:type="dxa"/>
            <w:shd w:val="clear" w:color="auto" w:fill="auto"/>
            <w:vAlign w:val="center"/>
          </w:tcPr>
          <w:p w14:paraId="52F8DF1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тыс. руб.</w:t>
            </w:r>
          </w:p>
        </w:tc>
        <w:tc>
          <w:tcPr>
            <w:tcW w:w="709" w:type="dxa"/>
            <w:shd w:val="clear" w:color="auto" w:fill="auto"/>
            <w:vAlign w:val="center"/>
          </w:tcPr>
          <w:p w14:paraId="3094979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1,9</w:t>
            </w:r>
          </w:p>
        </w:tc>
        <w:tc>
          <w:tcPr>
            <w:tcW w:w="708" w:type="dxa"/>
            <w:shd w:val="clear" w:color="auto" w:fill="auto"/>
            <w:vAlign w:val="center"/>
          </w:tcPr>
          <w:p w14:paraId="4F88EC0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3,8</w:t>
            </w:r>
          </w:p>
        </w:tc>
        <w:tc>
          <w:tcPr>
            <w:tcW w:w="709" w:type="dxa"/>
            <w:shd w:val="clear" w:color="auto" w:fill="auto"/>
            <w:vAlign w:val="center"/>
          </w:tcPr>
          <w:p w14:paraId="52D29BE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5,7</w:t>
            </w:r>
          </w:p>
        </w:tc>
        <w:tc>
          <w:tcPr>
            <w:tcW w:w="709" w:type="dxa"/>
            <w:shd w:val="clear" w:color="auto" w:fill="auto"/>
            <w:vAlign w:val="center"/>
          </w:tcPr>
          <w:p w14:paraId="74B4004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11,5</w:t>
            </w:r>
          </w:p>
        </w:tc>
        <w:tc>
          <w:tcPr>
            <w:tcW w:w="709" w:type="dxa"/>
            <w:shd w:val="clear" w:color="auto" w:fill="auto"/>
            <w:vAlign w:val="center"/>
          </w:tcPr>
          <w:p w14:paraId="387C6ED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15,0</w:t>
            </w:r>
          </w:p>
        </w:tc>
        <w:tc>
          <w:tcPr>
            <w:tcW w:w="708" w:type="dxa"/>
            <w:shd w:val="clear" w:color="auto" w:fill="auto"/>
            <w:vAlign w:val="center"/>
          </w:tcPr>
          <w:p w14:paraId="18B4816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19,4</w:t>
            </w:r>
          </w:p>
        </w:tc>
        <w:tc>
          <w:tcPr>
            <w:tcW w:w="709" w:type="dxa"/>
            <w:shd w:val="clear" w:color="auto" w:fill="auto"/>
            <w:vAlign w:val="center"/>
          </w:tcPr>
          <w:p w14:paraId="5FD408D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23,1</w:t>
            </w:r>
          </w:p>
        </w:tc>
        <w:tc>
          <w:tcPr>
            <w:tcW w:w="709" w:type="dxa"/>
            <w:shd w:val="clear" w:color="auto" w:fill="auto"/>
            <w:vAlign w:val="center"/>
          </w:tcPr>
          <w:p w14:paraId="6464904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51</w:t>
            </w:r>
          </w:p>
        </w:tc>
      </w:tr>
      <w:tr w:rsidR="00383E87" w:rsidRPr="00306611" w14:paraId="5569E351" w14:textId="77777777" w:rsidTr="00200801">
        <w:tc>
          <w:tcPr>
            <w:tcW w:w="421" w:type="dxa"/>
            <w:shd w:val="clear" w:color="auto" w:fill="auto"/>
            <w:vAlign w:val="center"/>
          </w:tcPr>
          <w:p w14:paraId="492B368D"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19D8A414"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Отгружено товаров собственного производства, выполнено работ и услуг собственными силами</w:t>
            </w:r>
          </w:p>
        </w:tc>
        <w:tc>
          <w:tcPr>
            <w:tcW w:w="709" w:type="dxa"/>
            <w:shd w:val="clear" w:color="auto" w:fill="auto"/>
            <w:vAlign w:val="center"/>
          </w:tcPr>
          <w:p w14:paraId="271B64F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млн руб.</w:t>
            </w:r>
          </w:p>
        </w:tc>
        <w:tc>
          <w:tcPr>
            <w:tcW w:w="709" w:type="dxa"/>
            <w:shd w:val="clear" w:color="auto" w:fill="auto"/>
            <w:vAlign w:val="center"/>
          </w:tcPr>
          <w:p w14:paraId="60FC249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410</w:t>
            </w:r>
          </w:p>
        </w:tc>
        <w:tc>
          <w:tcPr>
            <w:tcW w:w="708" w:type="dxa"/>
            <w:shd w:val="clear" w:color="auto" w:fill="auto"/>
            <w:vAlign w:val="center"/>
          </w:tcPr>
          <w:p w14:paraId="44140FF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431</w:t>
            </w:r>
          </w:p>
        </w:tc>
        <w:tc>
          <w:tcPr>
            <w:tcW w:w="709" w:type="dxa"/>
            <w:shd w:val="clear" w:color="auto" w:fill="auto"/>
            <w:vAlign w:val="center"/>
          </w:tcPr>
          <w:p w14:paraId="50B64F0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457</w:t>
            </w:r>
          </w:p>
        </w:tc>
        <w:tc>
          <w:tcPr>
            <w:tcW w:w="709" w:type="dxa"/>
            <w:shd w:val="clear" w:color="auto" w:fill="auto"/>
            <w:vAlign w:val="center"/>
          </w:tcPr>
          <w:p w14:paraId="7D028B8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485</w:t>
            </w:r>
          </w:p>
        </w:tc>
        <w:tc>
          <w:tcPr>
            <w:tcW w:w="709" w:type="dxa"/>
            <w:shd w:val="clear" w:color="auto" w:fill="auto"/>
            <w:vAlign w:val="center"/>
          </w:tcPr>
          <w:p w14:paraId="65AF4E3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516</w:t>
            </w:r>
          </w:p>
        </w:tc>
        <w:tc>
          <w:tcPr>
            <w:tcW w:w="708" w:type="dxa"/>
            <w:shd w:val="clear" w:color="auto" w:fill="auto"/>
            <w:vAlign w:val="center"/>
          </w:tcPr>
          <w:p w14:paraId="1157CF2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552</w:t>
            </w:r>
          </w:p>
        </w:tc>
        <w:tc>
          <w:tcPr>
            <w:tcW w:w="709" w:type="dxa"/>
            <w:shd w:val="clear" w:color="auto" w:fill="auto"/>
            <w:vAlign w:val="center"/>
          </w:tcPr>
          <w:p w14:paraId="70B1B4D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580</w:t>
            </w:r>
          </w:p>
        </w:tc>
        <w:tc>
          <w:tcPr>
            <w:tcW w:w="709" w:type="dxa"/>
            <w:shd w:val="clear" w:color="auto" w:fill="auto"/>
            <w:vAlign w:val="center"/>
          </w:tcPr>
          <w:p w14:paraId="6C74BC5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650</w:t>
            </w:r>
          </w:p>
        </w:tc>
      </w:tr>
      <w:tr w:rsidR="00383E87" w:rsidRPr="00306611" w14:paraId="3D0CD085" w14:textId="77777777" w:rsidTr="00200801">
        <w:tc>
          <w:tcPr>
            <w:tcW w:w="421" w:type="dxa"/>
            <w:shd w:val="clear" w:color="auto" w:fill="auto"/>
            <w:vAlign w:val="center"/>
          </w:tcPr>
          <w:p w14:paraId="5A427D8E"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43D79657"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 xml:space="preserve">Удельный вес выручки от оказания рекреационно-туристических услуг в общем объеме выручки организаций </w:t>
            </w:r>
          </w:p>
        </w:tc>
        <w:tc>
          <w:tcPr>
            <w:tcW w:w="709" w:type="dxa"/>
            <w:shd w:val="clear" w:color="auto" w:fill="auto"/>
            <w:vAlign w:val="center"/>
          </w:tcPr>
          <w:p w14:paraId="40AF54B5"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w:t>
            </w:r>
          </w:p>
        </w:tc>
        <w:tc>
          <w:tcPr>
            <w:tcW w:w="709" w:type="dxa"/>
            <w:shd w:val="clear" w:color="auto" w:fill="auto"/>
            <w:vAlign w:val="center"/>
          </w:tcPr>
          <w:p w14:paraId="21517A1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3,8</w:t>
            </w:r>
          </w:p>
        </w:tc>
        <w:tc>
          <w:tcPr>
            <w:tcW w:w="708" w:type="dxa"/>
            <w:shd w:val="clear" w:color="auto" w:fill="auto"/>
            <w:vAlign w:val="center"/>
          </w:tcPr>
          <w:p w14:paraId="4DC4E7F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6,3</w:t>
            </w:r>
          </w:p>
        </w:tc>
        <w:tc>
          <w:tcPr>
            <w:tcW w:w="709" w:type="dxa"/>
            <w:shd w:val="clear" w:color="auto" w:fill="auto"/>
            <w:vAlign w:val="center"/>
          </w:tcPr>
          <w:p w14:paraId="1603F05C"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8,8</w:t>
            </w:r>
          </w:p>
        </w:tc>
        <w:tc>
          <w:tcPr>
            <w:tcW w:w="709" w:type="dxa"/>
            <w:shd w:val="clear" w:color="auto" w:fill="auto"/>
            <w:vAlign w:val="center"/>
          </w:tcPr>
          <w:p w14:paraId="3028B60A"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13,8</w:t>
            </w:r>
          </w:p>
        </w:tc>
        <w:tc>
          <w:tcPr>
            <w:tcW w:w="709" w:type="dxa"/>
            <w:shd w:val="clear" w:color="auto" w:fill="auto"/>
            <w:vAlign w:val="center"/>
          </w:tcPr>
          <w:p w14:paraId="24DC757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17,0</w:t>
            </w:r>
          </w:p>
        </w:tc>
        <w:tc>
          <w:tcPr>
            <w:tcW w:w="708" w:type="dxa"/>
            <w:shd w:val="clear" w:color="auto" w:fill="auto"/>
            <w:vAlign w:val="center"/>
          </w:tcPr>
          <w:p w14:paraId="3892921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21,3</w:t>
            </w:r>
          </w:p>
        </w:tc>
        <w:tc>
          <w:tcPr>
            <w:tcW w:w="709" w:type="dxa"/>
            <w:shd w:val="clear" w:color="auto" w:fill="auto"/>
            <w:vAlign w:val="center"/>
          </w:tcPr>
          <w:p w14:paraId="69FC84D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25,0</w:t>
            </w:r>
          </w:p>
        </w:tc>
        <w:tc>
          <w:tcPr>
            <w:tcW w:w="709" w:type="dxa"/>
            <w:shd w:val="clear" w:color="auto" w:fill="auto"/>
            <w:vAlign w:val="center"/>
          </w:tcPr>
          <w:p w14:paraId="1780A37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38,0</w:t>
            </w:r>
          </w:p>
        </w:tc>
      </w:tr>
      <w:tr w:rsidR="00383E87" w:rsidRPr="00306611" w14:paraId="46C56DCA" w14:textId="77777777" w:rsidTr="00200801">
        <w:tc>
          <w:tcPr>
            <w:tcW w:w="421" w:type="dxa"/>
            <w:shd w:val="clear" w:color="auto" w:fill="auto"/>
            <w:vAlign w:val="center"/>
          </w:tcPr>
          <w:p w14:paraId="2FA85D8D"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6919BEE4"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Количество инвестиционных площадок по всем направлениям хозяйственной деятельности, представленных в инвестиционном паспорте муниципального образования</w:t>
            </w:r>
          </w:p>
        </w:tc>
        <w:tc>
          <w:tcPr>
            <w:tcW w:w="709" w:type="dxa"/>
            <w:shd w:val="clear" w:color="auto" w:fill="auto"/>
            <w:vAlign w:val="center"/>
          </w:tcPr>
          <w:p w14:paraId="1BBD146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ед.</w:t>
            </w:r>
          </w:p>
        </w:tc>
        <w:tc>
          <w:tcPr>
            <w:tcW w:w="709" w:type="dxa"/>
            <w:shd w:val="clear" w:color="auto" w:fill="auto"/>
            <w:vAlign w:val="center"/>
          </w:tcPr>
          <w:p w14:paraId="3FC4C2F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w:t>
            </w:r>
          </w:p>
        </w:tc>
        <w:tc>
          <w:tcPr>
            <w:tcW w:w="708" w:type="dxa"/>
            <w:shd w:val="clear" w:color="auto" w:fill="auto"/>
            <w:vAlign w:val="center"/>
          </w:tcPr>
          <w:p w14:paraId="7A78F1E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w:t>
            </w:r>
          </w:p>
        </w:tc>
        <w:tc>
          <w:tcPr>
            <w:tcW w:w="709" w:type="dxa"/>
            <w:shd w:val="clear" w:color="auto" w:fill="auto"/>
            <w:vAlign w:val="center"/>
          </w:tcPr>
          <w:p w14:paraId="0CE5C34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w:t>
            </w:r>
          </w:p>
        </w:tc>
        <w:tc>
          <w:tcPr>
            <w:tcW w:w="709" w:type="dxa"/>
            <w:shd w:val="clear" w:color="auto" w:fill="auto"/>
            <w:vAlign w:val="center"/>
          </w:tcPr>
          <w:p w14:paraId="65822F6C"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4</w:t>
            </w:r>
          </w:p>
        </w:tc>
        <w:tc>
          <w:tcPr>
            <w:tcW w:w="709" w:type="dxa"/>
            <w:shd w:val="clear" w:color="auto" w:fill="auto"/>
            <w:vAlign w:val="center"/>
          </w:tcPr>
          <w:p w14:paraId="4E6222E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4</w:t>
            </w:r>
          </w:p>
        </w:tc>
        <w:tc>
          <w:tcPr>
            <w:tcW w:w="708" w:type="dxa"/>
            <w:shd w:val="clear" w:color="auto" w:fill="auto"/>
            <w:vAlign w:val="center"/>
          </w:tcPr>
          <w:p w14:paraId="25E16AC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4</w:t>
            </w:r>
          </w:p>
        </w:tc>
        <w:tc>
          <w:tcPr>
            <w:tcW w:w="709" w:type="dxa"/>
            <w:shd w:val="clear" w:color="auto" w:fill="auto"/>
            <w:vAlign w:val="center"/>
          </w:tcPr>
          <w:p w14:paraId="53CB42D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w:t>
            </w:r>
          </w:p>
        </w:tc>
        <w:tc>
          <w:tcPr>
            <w:tcW w:w="709" w:type="dxa"/>
            <w:shd w:val="clear" w:color="auto" w:fill="auto"/>
            <w:vAlign w:val="center"/>
          </w:tcPr>
          <w:p w14:paraId="37D0226C"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7</w:t>
            </w:r>
          </w:p>
        </w:tc>
      </w:tr>
      <w:tr w:rsidR="00383E87" w:rsidRPr="00306611" w14:paraId="3E3DDDE2" w14:textId="77777777" w:rsidTr="00200801">
        <w:tc>
          <w:tcPr>
            <w:tcW w:w="421" w:type="dxa"/>
            <w:shd w:val="clear" w:color="auto" w:fill="auto"/>
            <w:vAlign w:val="center"/>
          </w:tcPr>
          <w:p w14:paraId="1F11AF15"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04768429"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Число субъектов хозяйственной деятельности на 1 000 жителей</w:t>
            </w:r>
          </w:p>
        </w:tc>
        <w:tc>
          <w:tcPr>
            <w:tcW w:w="709" w:type="dxa"/>
            <w:shd w:val="clear" w:color="auto" w:fill="auto"/>
            <w:vAlign w:val="center"/>
          </w:tcPr>
          <w:p w14:paraId="51B8CFF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ед.</w:t>
            </w:r>
          </w:p>
        </w:tc>
        <w:tc>
          <w:tcPr>
            <w:tcW w:w="709" w:type="dxa"/>
            <w:shd w:val="clear" w:color="auto" w:fill="auto"/>
            <w:vAlign w:val="center"/>
          </w:tcPr>
          <w:p w14:paraId="3A0F23FA"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32</w:t>
            </w:r>
          </w:p>
        </w:tc>
        <w:tc>
          <w:tcPr>
            <w:tcW w:w="708" w:type="dxa"/>
            <w:shd w:val="clear" w:color="auto" w:fill="auto"/>
            <w:vAlign w:val="center"/>
          </w:tcPr>
          <w:p w14:paraId="71E4013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34</w:t>
            </w:r>
          </w:p>
        </w:tc>
        <w:tc>
          <w:tcPr>
            <w:tcW w:w="709" w:type="dxa"/>
            <w:shd w:val="clear" w:color="auto" w:fill="auto"/>
            <w:vAlign w:val="center"/>
          </w:tcPr>
          <w:p w14:paraId="530F7B3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36</w:t>
            </w:r>
          </w:p>
        </w:tc>
        <w:tc>
          <w:tcPr>
            <w:tcW w:w="709" w:type="dxa"/>
            <w:shd w:val="clear" w:color="auto" w:fill="auto"/>
            <w:vAlign w:val="center"/>
          </w:tcPr>
          <w:p w14:paraId="13F5C2F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39</w:t>
            </w:r>
          </w:p>
        </w:tc>
        <w:tc>
          <w:tcPr>
            <w:tcW w:w="709" w:type="dxa"/>
            <w:shd w:val="clear" w:color="auto" w:fill="auto"/>
            <w:vAlign w:val="center"/>
          </w:tcPr>
          <w:p w14:paraId="5645787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42</w:t>
            </w:r>
          </w:p>
        </w:tc>
        <w:tc>
          <w:tcPr>
            <w:tcW w:w="708" w:type="dxa"/>
            <w:shd w:val="clear" w:color="auto" w:fill="auto"/>
            <w:vAlign w:val="center"/>
          </w:tcPr>
          <w:p w14:paraId="422B34F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45</w:t>
            </w:r>
          </w:p>
        </w:tc>
        <w:tc>
          <w:tcPr>
            <w:tcW w:w="709" w:type="dxa"/>
            <w:shd w:val="clear" w:color="auto" w:fill="auto"/>
            <w:vAlign w:val="center"/>
          </w:tcPr>
          <w:p w14:paraId="0E9AAE8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48</w:t>
            </w:r>
          </w:p>
        </w:tc>
        <w:tc>
          <w:tcPr>
            <w:tcW w:w="709" w:type="dxa"/>
            <w:shd w:val="clear" w:color="auto" w:fill="auto"/>
            <w:vAlign w:val="center"/>
          </w:tcPr>
          <w:p w14:paraId="5F258A7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56</w:t>
            </w:r>
          </w:p>
        </w:tc>
      </w:tr>
      <w:tr w:rsidR="00383E87" w:rsidRPr="00306611" w14:paraId="129B8270" w14:textId="77777777" w:rsidTr="00200801">
        <w:tc>
          <w:tcPr>
            <w:tcW w:w="421" w:type="dxa"/>
            <w:shd w:val="clear" w:color="auto" w:fill="auto"/>
            <w:vAlign w:val="center"/>
          </w:tcPr>
          <w:p w14:paraId="6675FB18"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572EB94F"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Количество градообразующих предприятий</w:t>
            </w:r>
          </w:p>
        </w:tc>
        <w:tc>
          <w:tcPr>
            <w:tcW w:w="709" w:type="dxa"/>
            <w:shd w:val="clear" w:color="auto" w:fill="auto"/>
            <w:vAlign w:val="center"/>
          </w:tcPr>
          <w:p w14:paraId="3687F3A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ед.</w:t>
            </w:r>
          </w:p>
        </w:tc>
        <w:tc>
          <w:tcPr>
            <w:tcW w:w="709" w:type="dxa"/>
            <w:shd w:val="clear" w:color="auto" w:fill="auto"/>
            <w:vAlign w:val="center"/>
          </w:tcPr>
          <w:p w14:paraId="189A187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w:t>
            </w:r>
          </w:p>
        </w:tc>
        <w:tc>
          <w:tcPr>
            <w:tcW w:w="708" w:type="dxa"/>
            <w:shd w:val="clear" w:color="auto" w:fill="auto"/>
            <w:vAlign w:val="center"/>
          </w:tcPr>
          <w:p w14:paraId="6AAA6BA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w:t>
            </w:r>
          </w:p>
        </w:tc>
        <w:tc>
          <w:tcPr>
            <w:tcW w:w="709" w:type="dxa"/>
            <w:shd w:val="clear" w:color="auto" w:fill="auto"/>
            <w:vAlign w:val="center"/>
          </w:tcPr>
          <w:p w14:paraId="26F16D6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w:t>
            </w:r>
          </w:p>
        </w:tc>
        <w:tc>
          <w:tcPr>
            <w:tcW w:w="709" w:type="dxa"/>
            <w:shd w:val="clear" w:color="auto" w:fill="auto"/>
            <w:vAlign w:val="center"/>
          </w:tcPr>
          <w:p w14:paraId="16FF63BC"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w:t>
            </w:r>
          </w:p>
        </w:tc>
        <w:tc>
          <w:tcPr>
            <w:tcW w:w="709" w:type="dxa"/>
            <w:shd w:val="clear" w:color="auto" w:fill="auto"/>
            <w:vAlign w:val="center"/>
          </w:tcPr>
          <w:p w14:paraId="5EA1F02C"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w:t>
            </w:r>
          </w:p>
        </w:tc>
        <w:tc>
          <w:tcPr>
            <w:tcW w:w="708" w:type="dxa"/>
            <w:shd w:val="clear" w:color="auto" w:fill="auto"/>
            <w:vAlign w:val="center"/>
          </w:tcPr>
          <w:p w14:paraId="0587AFC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w:t>
            </w:r>
          </w:p>
        </w:tc>
        <w:tc>
          <w:tcPr>
            <w:tcW w:w="709" w:type="dxa"/>
            <w:shd w:val="clear" w:color="auto" w:fill="auto"/>
            <w:vAlign w:val="center"/>
          </w:tcPr>
          <w:p w14:paraId="416E9545"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w:t>
            </w:r>
          </w:p>
        </w:tc>
        <w:tc>
          <w:tcPr>
            <w:tcW w:w="709" w:type="dxa"/>
            <w:shd w:val="clear" w:color="auto" w:fill="auto"/>
            <w:vAlign w:val="center"/>
          </w:tcPr>
          <w:p w14:paraId="4A61523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w:t>
            </w:r>
          </w:p>
        </w:tc>
      </w:tr>
      <w:tr w:rsidR="00383E87" w:rsidRPr="00306611" w14:paraId="651D680C" w14:textId="77777777" w:rsidTr="00200801">
        <w:tc>
          <w:tcPr>
            <w:tcW w:w="421" w:type="dxa"/>
            <w:shd w:val="clear" w:color="auto" w:fill="auto"/>
            <w:vAlign w:val="center"/>
          </w:tcPr>
          <w:p w14:paraId="72E7CB97"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417A55F1"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 xml:space="preserve">Количество вновь созданных рабочих мест </w:t>
            </w:r>
          </w:p>
        </w:tc>
        <w:tc>
          <w:tcPr>
            <w:tcW w:w="709" w:type="dxa"/>
            <w:shd w:val="clear" w:color="auto" w:fill="auto"/>
            <w:vAlign w:val="center"/>
          </w:tcPr>
          <w:p w14:paraId="0D3FE295"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ед.</w:t>
            </w:r>
          </w:p>
        </w:tc>
        <w:tc>
          <w:tcPr>
            <w:tcW w:w="709" w:type="dxa"/>
            <w:shd w:val="clear" w:color="auto" w:fill="auto"/>
            <w:vAlign w:val="center"/>
          </w:tcPr>
          <w:p w14:paraId="66E4346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49</w:t>
            </w:r>
          </w:p>
        </w:tc>
        <w:tc>
          <w:tcPr>
            <w:tcW w:w="708" w:type="dxa"/>
            <w:shd w:val="clear" w:color="auto" w:fill="auto"/>
            <w:vAlign w:val="center"/>
          </w:tcPr>
          <w:p w14:paraId="5BBB8885"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54</w:t>
            </w:r>
          </w:p>
        </w:tc>
        <w:tc>
          <w:tcPr>
            <w:tcW w:w="709" w:type="dxa"/>
            <w:shd w:val="clear" w:color="auto" w:fill="auto"/>
            <w:vAlign w:val="center"/>
          </w:tcPr>
          <w:p w14:paraId="4471312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61</w:t>
            </w:r>
          </w:p>
        </w:tc>
        <w:tc>
          <w:tcPr>
            <w:tcW w:w="709" w:type="dxa"/>
            <w:shd w:val="clear" w:color="auto" w:fill="auto"/>
            <w:vAlign w:val="center"/>
          </w:tcPr>
          <w:p w14:paraId="45769E8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68</w:t>
            </w:r>
          </w:p>
        </w:tc>
        <w:tc>
          <w:tcPr>
            <w:tcW w:w="709" w:type="dxa"/>
            <w:shd w:val="clear" w:color="auto" w:fill="auto"/>
            <w:vAlign w:val="center"/>
          </w:tcPr>
          <w:p w14:paraId="72AC44D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75</w:t>
            </w:r>
          </w:p>
        </w:tc>
        <w:tc>
          <w:tcPr>
            <w:tcW w:w="708" w:type="dxa"/>
            <w:shd w:val="clear" w:color="auto" w:fill="auto"/>
            <w:vAlign w:val="center"/>
          </w:tcPr>
          <w:p w14:paraId="55DA7F0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84</w:t>
            </w:r>
          </w:p>
        </w:tc>
        <w:tc>
          <w:tcPr>
            <w:tcW w:w="709" w:type="dxa"/>
            <w:shd w:val="clear" w:color="auto" w:fill="auto"/>
            <w:vAlign w:val="center"/>
          </w:tcPr>
          <w:p w14:paraId="3A47A73A"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91</w:t>
            </w:r>
          </w:p>
        </w:tc>
        <w:tc>
          <w:tcPr>
            <w:tcW w:w="709" w:type="dxa"/>
            <w:shd w:val="clear" w:color="auto" w:fill="auto"/>
            <w:vAlign w:val="center"/>
          </w:tcPr>
          <w:p w14:paraId="69E72FB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180</w:t>
            </w:r>
          </w:p>
        </w:tc>
      </w:tr>
      <w:tr w:rsidR="00383E87" w:rsidRPr="00306611" w14:paraId="2510E54E" w14:textId="77777777" w:rsidTr="00200801">
        <w:tc>
          <w:tcPr>
            <w:tcW w:w="421" w:type="dxa"/>
            <w:shd w:val="clear" w:color="auto" w:fill="auto"/>
            <w:vAlign w:val="center"/>
          </w:tcPr>
          <w:p w14:paraId="342D90E4"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531C5052"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Среднемесячная заработная плата</w:t>
            </w:r>
          </w:p>
        </w:tc>
        <w:tc>
          <w:tcPr>
            <w:tcW w:w="709" w:type="dxa"/>
            <w:shd w:val="clear" w:color="auto" w:fill="auto"/>
            <w:vAlign w:val="center"/>
          </w:tcPr>
          <w:p w14:paraId="00423D4C"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тыс. руб.</w:t>
            </w:r>
          </w:p>
        </w:tc>
        <w:tc>
          <w:tcPr>
            <w:tcW w:w="709" w:type="dxa"/>
            <w:shd w:val="clear" w:color="auto" w:fill="auto"/>
            <w:vAlign w:val="center"/>
          </w:tcPr>
          <w:p w14:paraId="0836487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sz w:val="20"/>
                <w:szCs w:val="20"/>
              </w:rPr>
              <w:t>29,1</w:t>
            </w:r>
          </w:p>
        </w:tc>
        <w:tc>
          <w:tcPr>
            <w:tcW w:w="708" w:type="dxa"/>
            <w:shd w:val="clear" w:color="auto" w:fill="auto"/>
            <w:vAlign w:val="center"/>
          </w:tcPr>
          <w:p w14:paraId="25874F2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sz w:val="20"/>
                <w:szCs w:val="20"/>
              </w:rPr>
              <w:t>31,3</w:t>
            </w:r>
          </w:p>
        </w:tc>
        <w:tc>
          <w:tcPr>
            <w:tcW w:w="709" w:type="dxa"/>
            <w:shd w:val="clear" w:color="auto" w:fill="auto"/>
            <w:vAlign w:val="center"/>
          </w:tcPr>
          <w:p w14:paraId="52F57E4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sz w:val="20"/>
                <w:szCs w:val="20"/>
              </w:rPr>
              <w:t>33,9</w:t>
            </w:r>
          </w:p>
        </w:tc>
        <w:tc>
          <w:tcPr>
            <w:tcW w:w="709" w:type="dxa"/>
            <w:shd w:val="clear" w:color="auto" w:fill="auto"/>
            <w:vAlign w:val="center"/>
          </w:tcPr>
          <w:p w14:paraId="2EFA4DF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sz w:val="20"/>
                <w:szCs w:val="20"/>
              </w:rPr>
              <w:t>36,8</w:t>
            </w:r>
          </w:p>
        </w:tc>
        <w:tc>
          <w:tcPr>
            <w:tcW w:w="709" w:type="dxa"/>
            <w:shd w:val="clear" w:color="auto" w:fill="auto"/>
            <w:vAlign w:val="center"/>
          </w:tcPr>
          <w:p w14:paraId="538CADC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sz w:val="20"/>
                <w:szCs w:val="20"/>
              </w:rPr>
              <w:t>40,0</w:t>
            </w:r>
          </w:p>
        </w:tc>
        <w:tc>
          <w:tcPr>
            <w:tcW w:w="708" w:type="dxa"/>
            <w:shd w:val="clear" w:color="auto" w:fill="auto"/>
            <w:vAlign w:val="center"/>
          </w:tcPr>
          <w:p w14:paraId="56F390F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sz w:val="20"/>
                <w:szCs w:val="20"/>
              </w:rPr>
              <w:t>43,7</w:t>
            </w:r>
          </w:p>
        </w:tc>
        <w:tc>
          <w:tcPr>
            <w:tcW w:w="709" w:type="dxa"/>
            <w:shd w:val="clear" w:color="auto" w:fill="auto"/>
            <w:vAlign w:val="center"/>
          </w:tcPr>
          <w:p w14:paraId="590D669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sz w:val="20"/>
                <w:szCs w:val="20"/>
              </w:rPr>
              <w:t>46,6</w:t>
            </w:r>
          </w:p>
        </w:tc>
        <w:tc>
          <w:tcPr>
            <w:tcW w:w="709" w:type="dxa"/>
            <w:shd w:val="clear" w:color="auto" w:fill="auto"/>
            <w:vAlign w:val="center"/>
          </w:tcPr>
          <w:p w14:paraId="7225894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58,4</w:t>
            </w:r>
          </w:p>
        </w:tc>
      </w:tr>
      <w:tr w:rsidR="00383E87" w:rsidRPr="00306611" w14:paraId="168BAEEB" w14:textId="77777777" w:rsidTr="00200801">
        <w:tc>
          <w:tcPr>
            <w:tcW w:w="421" w:type="dxa"/>
            <w:shd w:val="clear" w:color="auto" w:fill="auto"/>
            <w:vAlign w:val="center"/>
          </w:tcPr>
          <w:p w14:paraId="143999E9"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00D23872"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Оценка предпринимательским сообществом общих условий ведения предпринимательской деятельности в округе (по 10-балльной шкале)</w:t>
            </w:r>
          </w:p>
        </w:tc>
        <w:tc>
          <w:tcPr>
            <w:tcW w:w="709" w:type="dxa"/>
            <w:shd w:val="clear" w:color="auto" w:fill="auto"/>
            <w:vAlign w:val="center"/>
          </w:tcPr>
          <w:p w14:paraId="1BCC14C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баллов</w:t>
            </w:r>
          </w:p>
        </w:tc>
        <w:tc>
          <w:tcPr>
            <w:tcW w:w="709" w:type="dxa"/>
            <w:shd w:val="clear" w:color="auto" w:fill="auto"/>
            <w:vAlign w:val="center"/>
          </w:tcPr>
          <w:p w14:paraId="7F44F17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4,2</w:t>
            </w:r>
          </w:p>
        </w:tc>
        <w:tc>
          <w:tcPr>
            <w:tcW w:w="708" w:type="dxa"/>
            <w:shd w:val="clear" w:color="auto" w:fill="auto"/>
            <w:vAlign w:val="center"/>
          </w:tcPr>
          <w:p w14:paraId="12EFBD1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5,3</w:t>
            </w:r>
          </w:p>
        </w:tc>
        <w:tc>
          <w:tcPr>
            <w:tcW w:w="709" w:type="dxa"/>
            <w:shd w:val="clear" w:color="auto" w:fill="auto"/>
            <w:vAlign w:val="center"/>
          </w:tcPr>
          <w:p w14:paraId="12367B7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6,1</w:t>
            </w:r>
          </w:p>
        </w:tc>
        <w:tc>
          <w:tcPr>
            <w:tcW w:w="709" w:type="dxa"/>
            <w:shd w:val="clear" w:color="auto" w:fill="auto"/>
            <w:vAlign w:val="center"/>
          </w:tcPr>
          <w:p w14:paraId="4F2B6915"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6,5</w:t>
            </w:r>
          </w:p>
        </w:tc>
        <w:tc>
          <w:tcPr>
            <w:tcW w:w="709" w:type="dxa"/>
            <w:shd w:val="clear" w:color="auto" w:fill="auto"/>
            <w:vAlign w:val="center"/>
          </w:tcPr>
          <w:p w14:paraId="4F6B373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6,8</w:t>
            </w:r>
          </w:p>
        </w:tc>
        <w:tc>
          <w:tcPr>
            <w:tcW w:w="708" w:type="dxa"/>
            <w:shd w:val="clear" w:color="auto" w:fill="auto"/>
            <w:vAlign w:val="center"/>
          </w:tcPr>
          <w:p w14:paraId="5F3180E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7,2</w:t>
            </w:r>
          </w:p>
        </w:tc>
        <w:tc>
          <w:tcPr>
            <w:tcW w:w="709" w:type="dxa"/>
            <w:shd w:val="clear" w:color="auto" w:fill="auto"/>
            <w:vAlign w:val="center"/>
          </w:tcPr>
          <w:p w14:paraId="092C2FC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7,5</w:t>
            </w:r>
          </w:p>
        </w:tc>
        <w:tc>
          <w:tcPr>
            <w:tcW w:w="709" w:type="dxa"/>
            <w:shd w:val="clear" w:color="auto" w:fill="auto"/>
            <w:vAlign w:val="center"/>
          </w:tcPr>
          <w:p w14:paraId="7F3104A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8,0</w:t>
            </w:r>
          </w:p>
        </w:tc>
      </w:tr>
      <w:tr w:rsidR="00383E87" w:rsidRPr="00306611" w14:paraId="2AC9BE3B" w14:textId="77777777" w:rsidTr="00200801">
        <w:tc>
          <w:tcPr>
            <w:tcW w:w="421" w:type="dxa"/>
            <w:shd w:val="clear" w:color="auto" w:fill="auto"/>
            <w:vAlign w:val="center"/>
          </w:tcPr>
          <w:p w14:paraId="07C22ECA"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3F899E73"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Количество субъектов малого и среднего предпринимательства на конец года (в том числе индивидуальных предпринимателей)</w:t>
            </w:r>
          </w:p>
        </w:tc>
        <w:tc>
          <w:tcPr>
            <w:tcW w:w="709" w:type="dxa"/>
            <w:shd w:val="clear" w:color="auto" w:fill="auto"/>
            <w:vAlign w:val="center"/>
          </w:tcPr>
          <w:p w14:paraId="1D907BE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ед.</w:t>
            </w:r>
          </w:p>
        </w:tc>
        <w:tc>
          <w:tcPr>
            <w:tcW w:w="709" w:type="dxa"/>
            <w:shd w:val="clear" w:color="auto" w:fill="auto"/>
            <w:vAlign w:val="center"/>
          </w:tcPr>
          <w:p w14:paraId="4AEEAD8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165</w:t>
            </w:r>
          </w:p>
        </w:tc>
        <w:tc>
          <w:tcPr>
            <w:tcW w:w="708" w:type="dxa"/>
            <w:shd w:val="clear" w:color="auto" w:fill="auto"/>
            <w:vAlign w:val="center"/>
          </w:tcPr>
          <w:p w14:paraId="4184E97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189</w:t>
            </w:r>
          </w:p>
        </w:tc>
        <w:tc>
          <w:tcPr>
            <w:tcW w:w="709" w:type="dxa"/>
            <w:shd w:val="clear" w:color="auto" w:fill="auto"/>
            <w:vAlign w:val="center"/>
          </w:tcPr>
          <w:p w14:paraId="22FE568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219</w:t>
            </w:r>
          </w:p>
        </w:tc>
        <w:tc>
          <w:tcPr>
            <w:tcW w:w="709" w:type="dxa"/>
            <w:shd w:val="clear" w:color="auto" w:fill="auto"/>
            <w:vAlign w:val="center"/>
          </w:tcPr>
          <w:p w14:paraId="12492A2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251</w:t>
            </w:r>
          </w:p>
        </w:tc>
        <w:tc>
          <w:tcPr>
            <w:tcW w:w="709" w:type="dxa"/>
            <w:shd w:val="clear" w:color="auto" w:fill="auto"/>
            <w:vAlign w:val="center"/>
          </w:tcPr>
          <w:p w14:paraId="1BE379E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287</w:t>
            </w:r>
          </w:p>
        </w:tc>
        <w:tc>
          <w:tcPr>
            <w:tcW w:w="708" w:type="dxa"/>
            <w:shd w:val="clear" w:color="auto" w:fill="auto"/>
            <w:vAlign w:val="center"/>
          </w:tcPr>
          <w:p w14:paraId="00C87B4C"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328</w:t>
            </w:r>
          </w:p>
        </w:tc>
        <w:tc>
          <w:tcPr>
            <w:tcW w:w="709" w:type="dxa"/>
            <w:shd w:val="clear" w:color="auto" w:fill="auto"/>
            <w:vAlign w:val="center"/>
          </w:tcPr>
          <w:p w14:paraId="262EC71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360</w:t>
            </w:r>
          </w:p>
        </w:tc>
        <w:tc>
          <w:tcPr>
            <w:tcW w:w="709" w:type="dxa"/>
            <w:shd w:val="clear" w:color="auto" w:fill="auto"/>
            <w:vAlign w:val="center"/>
          </w:tcPr>
          <w:p w14:paraId="6B9769F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420</w:t>
            </w:r>
          </w:p>
        </w:tc>
      </w:tr>
      <w:tr w:rsidR="00383E87" w:rsidRPr="00306611" w14:paraId="6B9E9174" w14:textId="77777777" w:rsidTr="00200801">
        <w:tc>
          <w:tcPr>
            <w:tcW w:w="421" w:type="dxa"/>
            <w:shd w:val="clear" w:color="auto" w:fill="auto"/>
            <w:vAlign w:val="center"/>
          </w:tcPr>
          <w:p w14:paraId="189398DB"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715BBE9B"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Число субъектов малого и среднего предпринимательства в расчете на 1 000 человек</w:t>
            </w:r>
          </w:p>
        </w:tc>
        <w:tc>
          <w:tcPr>
            <w:tcW w:w="709" w:type="dxa"/>
            <w:shd w:val="clear" w:color="auto" w:fill="auto"/>
            <w:vAlign w:val="center"/>
          </w:tcPr>
          <w:p w14:paraId="67AC313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ед.</w:t>
            </w:r>
          </w:p>
        </w:tc>
        <w:tc>
          <w:tcPr>
            <w:tcW w:w="709" w:type="dxa"/>
            <w:shd w:val="clear" w:color="auto" w:fill="auto"/>
            <w:vAlign w:val="center"/>
          </w:tcPr>
          <w:p w14:paraId="53E94DB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41</w:t>
            </w:r>
          </w:p>
        </w:tc>
        <w:tc>
          <w:tcPr>
            <w:tcW w:w="708" w:type="dxa"/>
            <w:shd w:val="clear" w:color="auto" w:fill="auto"/>
            <w:vAlign w:val="center"/>
          </w:tcPr>
          <w:p w14:paraId="385768E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47</w:t>
            </w:r>
          </w:p>
        </w:tc>
        <w:tc>
          <w:tcPr>
            <w:tcW w:w="709" w:type="dxa"/>
            <w:shd w:val="clear" w:color="auto" w:fill="auto"/>
            <w:vAlign w:val="center"/>
          </w:tcPr>
          <w:p w14:paraId="0C6056B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53</w:t>
            </w:r>
          </w:p>
        </w:tc>
        <w:tc>
          <w:tcPr>
            <w:tcW w:w="709" w:type="dxa"/>
            <w:shd w:val="clear" w:color="auto" w:fill="auto"/>
            <w:vAlign w:val="center"/>
          </w:tcPr>
          <w:p w14:paraId="66EA5F9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60</w:t>
            </w:r>
          </w:p>
        </w:tc>
        <w:tc>
          <w:tcPr>
            <w:tcW w:w="709" w:type="dxa"/>
            <w:shd w:val="clear" w:color="auto" w:fill="auto"/>
            <w:vAlign w:val="center"/>
          </w:tcPr>
          <w:p w14:paraId="486168B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67</w:t>
            </w:r>
          </w:p>
        </w:tc>
        <w:tc>
          <w:tcPr>
            <w:tcW w:w="708" w:type="dxa"/>
            <w:shd w:val="clear" w:color="auto" w:fill="auto"/>
            <w:vAlign w:val="center"/>
          </w:tcPr>
          <w:p w14:paraId="5BFBE86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75</w:t>
            </w:r>
          </w:p>
        </w:tc>
        <w:tc>
          <w:tcPr>
            <w:tcW w:w="709" w:type="dxa"/>
            <w:shd w:val="clear" w:color="auto" w:fill="auto"/>
            <w:vAlign w:val="center"/>
          </w:tcPr>
          <w:p w14:paraId="6A10D8F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80</w:t>
            </w:r>
          </w:p>
        </w:tc>
        <w:tc>
          <w:tcPr>
            <w:tcW w:w="709" w:type="dxa"/>
            <w:shd w:val="clear" w:color="auto" w:fill="auto"/>
            <w:vAlign w:val="center"/>
          </w:tcPr>
          <w:p w14:paraId="23616CF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84</w:t>
            </w:r>
          </w:p>
        </w:tc>
      </w:tr>
      <w:tr w:rsidR="00383E87" w:rsidRPr="00306611" w14:paraId="3AE89582" w14:textId="77777777" w:rsidTr="00200801">
        <w:tc>
          <w:tcPr>
            <w:tcW w:w="421" w:type="dxa"/>
            <w:shd w:val="clear" w:color="auto" w:fill="auto"/>
            <w:vAlign w:val="center"/>
          </w:tcPr>
          <w:p w14:paraId="3D3EF8CA"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33DB3BB8"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 xml:space="preserve">Удовлетворенность субъектов малого и среднего предпринимательства оказываемыми на </w:t>
            </w:r>
            <w:r w:rsidRPr="00306611">
              <w:rPr>
                <w:rFonts w:ascii="Cambria Math" w:hAnsi="Cambria Math" w:cs="Times New Roman"/>
                <w:sz w:val="20"/>
                <w:szCs w:val="20"/>
              </w:rPr>
              <w:lastRenderedPageBreak/>
              <w:t>муниципальном уровне мерами поддержки</w:t>
            </w:r>
          </w:p>
        </w:tc>
        <w:tc>
          <w:tcPr>
            <w:tcW w:w="709" w:type="dxa"/>
            <w:shd w:val="clear" w:color="auto" w:fill="auto"/>
            <w:vAlign w:val="center"/>
          </w:tcPr>
          <w:p w14:paraId="7C8ECF9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lastRenderedPageBreak/>
              <w:t>%</w:t>
            </w:r>
          </w:p>
        </w:tc>
        <w:tc>
          <w:tcPr>
            <w:tcW w:w="709" w:type="dxa"/>
            <w:shd w:val="clear" w:color="auto" w:fill="auto"/>
            <w:vAlign w:val="center"/>
          </w:tcPr>
          <w:p w14:paraId="0DBFCF1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34</w:t>
            </w:r>
          </w:p>
        </w:tc>
        <w:tc>
          <w:tcPr>
            <w:tcW w:w="708" w:type="dxa"/>
            <w:shd w:val="clear" w:color="auto" w:fill="auto"/>
            <w:vAlign w:val="center"/>
          </w:tcPr>
          <w:p w14:paraId="1277A3F5"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52</w:t>
            </w:r>
          </w:p>
        </w:tc>
        <w:tc>
          <w:tcPr>
            <w:tcW w:w="709" w:type="dxa"/>
            <w:shd w:val="clear" w:color="auto" w:fill="auto"/>
            <w:vAlign w:val="center"/>
          </w:tcPr>
          <w:p w14:paraId="12D9AD3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58</w:t>
            </w:r>
          </w:p>
        </w:tc>
        <w:tc>
          <w:tcPr>
            <w:tcW w:w="709" w:type="dxa"/>
            <w:shd w:val="clear" w:color="auto" w:fill="auto"/>
            <w:vAlign w:val="center"/>
          </w:tcPr>
          <w:p w14:paraId="43D8090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63</w:t>
            </w:r>
          </w:p>
        </w:tc>
        <w:tc>
          <w:tcPr>
            <w:tcW w:w="709" w:type="dxa"/>
            <w:shd w:val="clear" w:color="auto" w:fill="auto"/>
            <w:vAlign w:val="center"/>
          </w:tcPr>
          <w:p w14:paraId="51E0164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65</w:t>
            </w:r>
          </w:p>
        </w:tc>
        <w:tc>
          <w:tcPr>
            <w:tcW w:w="708" w:type="dxa"/>
            <w:shd w:val="clear" w:color="auto" w:fill="auto"/>
            <w:vAlign w:val="center"/>
          </w:tcPr>
          <w:p w14:paraId="1CC3AAD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68</w:t>
            </w:r>
          </w:p>
        </w:tc>
        <w:tc>
          <w:tcPr>
            <w:tcW w:w="709" w:type="dxa"/>
            <w:shd w:val="clear" w:color="auto" w:fill="auto"/>
            <w:vAlign w:val="center"/>
          </w:tcPr>
          <w:p w14:paraId="197DB60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70</w:t>
            </w:r>
          </w:p>
        </w:tc>
        <w:tc>
          <w:tcPr>
            <w:tcW w:w="709" w:type="dxa"/>
            <w:shd w:val="clear" w:color="auto" w:fill="auto"/>
            <w:vAlign w:val="center"/>
          </w:tcPr>
          <w:p w14:paraId="06BDD03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80</w:t>
            </w:r>
          </w:p>
        </w:tc>
      </w:tr>
      <w:tr w:rsidR="00383E87" w:rsidRPr="00306611" w14:paraId="238676BB" w14:textId="77777777" w:rsidTr="00200801">
        <w:tc>
          <w:tcPr>
            <w:tcW w:w="421" w:type="dxa"/>
            <w:shd w:val="clear" w:color="auto" w:fill="auto"/>
            <w:vAlign w:val="center"/>
          </w:tcPr>
          <w:p w14:paraId="07BC6E6D"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62E50909"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Доля протяженности автодорог общего пользования местного значения, не отвечающих нормативным требованиям</w:t>
            </w:r>
          </w:p>
        </w:tc>
        <w:tc>
          <w:tcPr>
            <w:tcW w:w="709" w:type="dxa"/>
            <w:shd w:val="clear" w:color="auto" w:fill="auto"/>
            <w:vAlign w:val="center"/>
          </w:tcPr>
          <w:p w14:paraId="07989C6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w:t>
            </w:r>
          </w:p>
        </w:tc>
        <w:tc>
          <w:tcPr>
            <w:tcW w:w="709" w:type="dxa"/>
            <w:shd w:val="clear" w:color="auto" w:fill="auto"/>
            <w:vAlign w:val="center"/>
          </w:tcPr>
          <w:p w14:paraId="04B3DD4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87</w:t>
            </w:r>
          </w:p>
        </w:tc>
        <w:tc>
          <w:tcPr>
            <w:tcW w:w="708" w:type="dxa"/>
            <w:shd w:val="clear" w:color="auto" w:fill="auto"/>
            <w:vAlign w:val="center"/>
          </w:tcPr>
          <w:p w14:paraId="033BB9F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80</w:t>
            </w:r>
          </w:p>
        </w:tc>
        <w:tc>
          <w:tcPr>
            <w:tcW w:w="709" w:type="dxa"/>
            <w:shd w:val="clear" w:color="auto" w:fill="auto"/>
            <w:vAlign w:val="center"/>
          </w:tcPr>
          <w:p w14:paraId="2559164A"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72</w:t>
            </w:r>
          </w:p>
        </w:tc>
        <w:tc>
          <w:tcPr>
            <w:tcW w:w="709" w:type="dxa"/>
            <w:shd w:val="clear" w:color="auto" w:fill="auto"/>
            <w:vAlign w:val="center"/>
          </w:tcPr>
          <w:p w14:paraId="65B8D02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64</w:t>
            </w:r>
          </w:p>
        </w:tc>
        <w:tc>
          <w:tcPr>
            <w:tcW w:w="709" w:type="dxa"/>
            <w:shd w:val="clear" w:color="auto" w:fill="auto"/>
            <w:vAlign w:val="center"/>
          </w:tcPr>
          <w:p w14:paraId="7E164CA5"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57</w:t>
            </w:r>
          </w:p>
        </w:tc>
        <w:tc>
          <w:tcPr>
            <w:tcW w:w="708" w:type="dxa"/>
            <w:shd w:val="clear" w:color="auto" w:fill="auto"/>
            <w:vAlign w:val="center"/>
          </w:tcPr>
          <w:p w14:paraId="3887460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51</w:t>
            </w:r>
          </w:p>
        </w:tc>
        <w:tc>
          <w:tcPr>
            <w:tcW w:w="709" w:type="dxa"/>
            <w:shd w:val="clear" w:color="auto" w:fill="auto"/>
            <w:vAlign w:val="center"/>
          </w:tcPr>
          <w:p w14:paraId="389696E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46</w:t>
            </w:r>
          </w:p>
        </w:tc>
        <w:tc>
          <w:tcPr>
            <w:tcW w:w="709" w:type="dxa"/>
            <w:shd w:val="clear" w:color="auto" w:fill="auto"/>
            <w:vAlign w:val="center"/>
          </w:tcPr>
          <w:p w14:paraId="0428927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21</w:t>
            </w:r>
          </w:p>
        </w:tc>
      </w:tr>
      <w:tr w:rsidR="00383E87" w:rsidRPr="00306611" w14:paraId="4C0205F7" w14:textId="77777777" w:rsidTr="00200801">
        <w:tc>
          <w:tcPr>
            <w:tcW w:w="421" w:type="dxa"/>
            <w:shd w:val="clear" w:color="auto" w:fill="auto"/>
            <w:vAlign w:val="center"/>
          </w:tcPr>
          <w:p w14:paraId="7885A591"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3A2DB060"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Количество многофункциональных зон дорожного сервиса</w:t>
            </w:r>
          </w:p>
        </w:tc>
        <w:tc>
          <w:tcPr>
            <w:tcW w:w="709" w:type="dxa"/>
            <w:shd w:val="clear" w:color="auto" w:fill="auto"/>
            <w:vAlign w:val="center"/>
          </w:tcPr>
          <w:p w14:paraId="05D420B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ед.</w:t>
            </w:r>
          </w:p>
        </w:tc>
        <w:tc>
          <w:tcPr>
            <w:tcW w:w="709" w:type="dxa"/>
            <w:shd w:val="clear" w:color="auto" w:fill="auto"/>
            <w:vAlign w:val="center"/>
          </w:tcPr>
          <w:p w14:paraId="35F84ED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8" w:type="dxa"/>
            <w:shd w:val="clear" w:color="auto" w:fill="auto"/>
            <w:vAlign w:val="center"/>
          </w:tcPr>
          <w:p w14:paraId="11F5950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9" w:type="dxa"/>
            <w:shd w:val="clear" w:color="auto" w:fill="auto"/>
            <w:vAlign w:val="center"/>
          </w:tcPr>
          <w:p w14:paraId="1563F2BC"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9" w:type="dxa"/>
            <w:shd w:val="clear" w:color="auto" w:fill="auto"/>
            <w:vAlign w:val="center"/>
          </w:tcPr>
          <w:p w14:paraId="3663D61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9" w:type="dxa"/>
            <w:shd w:val="clear" w:color="auto" w:fill="auto"/>
            <w:vAlign w:val="center"/>
          </w:tcPr>
          <w:p w14:paraId="2F17ED65"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w:t>
            </w:r>
          </w:p>
        </w:tc>
        <w:tc>
          <w:tcPr>
            <w:tcW w:w="708" w:type="dxa"/>
            <w:shd w:val="clear" w:color="auto" w:fill="auto"/>
            <w:vAlign w:val="center"/>
          </w:tcPr>
          <w:p w14:paraId="43FAFD6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w:t>
            </w:r>
          </w:p>
        </w:tc>
        <w:tc>
          <w:tcPr>
            <w:tcW w:w="709" w:type="dxa"/>
            <w:shd w:val="clear" w:color="auto" w:fill="auto"/>
            <w:vAlign w:val="center"/>
          </w:tcPr>
          <w:p w14:paraId="0ED83DB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w:t>
            </w:r>
          </w:p>
        </w:tc>
        <w:tc>
          <w:tcPr>
            <w:tcW w:w="709" w:type="dxa"/>
            <w:shd w:val="clear" w:color="auto" w:fill="auto"/>
            <w:vAlign w:val="center"/>
          </w:tcPr>
          <w:p w14:paraId="18C4ABD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w:t>
            </w:r>
          </w:p>
        </w:tc>
      </w:tr>
      <w:tr w:rsidR="00383E87" w:rsidRPr="00306611" w14:paraId="49AC658B" w14:textId="77777777" w:rsidTr="00200801">
        <w:tc>
          <w:tcPr>
            <w:tcW w:w="421" w:type="dxa"/>
            <w:shd w:val="clear" w:color="auto" w:fill="auto"/>
            <w:vAlign w:val="center"/>
          </w:tcPr>
          <w:p w14:paraId="04ABB5EB"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4A6E9C09"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Строительство новых автодорог IV технической категории с асфальтобетонным покрытием проезжих частей</w:t>
            </w:r>
          </w:p>
        </w:tc>
        <w:tc>
          <w:tcPr>
            <w:tcW w:w="709" w:type="dxa"/>
            <w:shd w:val="clear" w:color="auto" w:fill="auto"/>
            <w:vAlign w:val="center"/>
          </w:tcPr>
          <w:p w14:paraId="1064F0C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км</w:t>
            </w:r>
          </w:p>
        </w:tc>
        <w:tc>
          <w:tcPr>
            <w:tcW w:w="709" w:type="dxa"/>
            <w:shd w:val="clear" w:color="auto" w:fill="auto"/>
            <w:vAlign w:val="center"/>
          </w:tcPr>
          <w:p w14:paraId="0B76685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8" w:type="dxa"/>
            <w:shd w:val="clear" w:color="auto" w:fill="auto"/>
            <w:vAlign w:val="center"/>
          </w:tcPr>
          <w:p w14:paraId="588D040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9" w:type="dxa"/>
            <w:shd w:val="clear" w:color="auto" w:fill="auto"/>
            <w:vAlign w:val="center"/>
          </w:tcPr>
          <w:p w14:paraId="34E1670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9" w:type="dxa"/>
            <w:shd w:val="clear" w:color="auto" w:fill="auto"/>
            <w:vAlign w:val="center"/>
          </w:tcPr>
          <w:p w14:paraId="463943A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8</w:t>
            </w:r>
          </w:p>
        </w:tc>
        <w:tc>
          <w:tcPr>
            <w:tcW w:w="709" w:type="dxa"/>
            <w:shd w:val="clear" w:color="auto" w:fill="auto"/>
            <w:vAlign w:val="center"/>
          </w:tcPr>
          <w:p w14:paraId="1DE4BFD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8" w:type="dxa"/>
            <w:shd w:val="clear" w:color="auto" w:fill="auto"/>
            <w:vAlign w:val="center"/>
          </w:tcPr>
          <w:p w14:paraId="6BA0B66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9" w:type="dxa"/>
            <w:shd w:val="clear" w:color="auto" w:fill="auto"/>
            <w:vAlign w:val="center"/>
          </w:tcPr>
          <w:p w14:paraId="0F83888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9" w:type="dxa"/>
            <w:shd w:val="clear" w:color="auto" w:fill="auto"/>
            <w:vAlign w:val="center"/>
          </w:tcPr>
          <w:p w14:paraId="441A8D5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24</w:t>
            </w:r>
          </w:p>
        </w:tc>
      </w:tr>
      <w:tr w:rsidR="00383E87" w:rsidRPr="00306611" w14:paraId="25DA71F0" w14:textId="77777777" w:rsidTr="00200801">
        <w:tc>
          <w:tcPr>
            <w:tcW w:w="421" w:type="dxa"/>
            <w:shd w:val="clear" w:color="auto" w:fill="auto"/>
            <w:vAlign w:val="center"/>
          </w:tcPr>
          <w:p w14:paraId="75C06EC4"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72665D45"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Количество разработанных новых туристических маршрутов нарастающим итогом с 2020 года</w:t>
            </w:r>
          </w:p>
        </w:tc>
        <w:tc>
          <w:tcPr>
            <w:tcW w:w="709" w:type="dxa"/>
            <w:shd w:val="clear" w:color="auto" w:fill="auto"/>
            <w:vAlign w:val="center"/>
          </w:tcPr>
          <w:p w14:paraId="5C151AD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ед.</w:t>
            </w:r>
          </w:p>
        </w:tc>
        <w:tc>
          <w:tcPr>
            <w:tcW w:w="709" w:type="dxa"/>
            <w:shd w:val="clear" w:color="auto" w:fill="auto"/>
            <w:vAlign w:val="center"/>
          </w:tcPr>
          <w:p w14:paraId="30B4D22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8" w:type="dxa"/>
            <w:shd w:val="clear" w:color="auto" w:fill="auto"/>
            <w:vAlign w:val="center"/>
          </w:tcPr>
          <w:p w14:paraId="23EDEBC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9" w:type="dxa"/>
            <w:shd w:val="clear" w:color="auto" w:fill="auto"/>
            <w:vAlign w:val="center"/>
          </w:tcPr>
          <w:p w14:paraId="797BA03C"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w:t>
            </w:r>
          </w:p>
        </w:tc>
        <w:tc>
          <w:tcPr>
            <w:tcW w:w="709" w:type="dxa"/>
            <w:shd w:val="clear" w:color="auto" w:fill="auto"/>
            <w:vAlign w:val="center"/>
          </w:tcPr>
          <w:p w14:paraId="16BF27A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w:t>
            </w:r>
          </w:p>
        </w:tc>
        <w:tc>
          <w:tcPr>
            <w:tcW w:w="709" w:type="dxa"/>
            <w:shd w:val="clear" w:color="auto" w:fill="auto"/>
            <w:vAlign w:val="center"/>
          </w:tcPr>
          <w:p w14:paraId="3E6186F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w:t>
            </w:r>
          </w:p>
        </w:tc>
        <w:tc>
          <w:tcPr>
            <w:tcW w:w="708" w:type="dxa"/>
            <w:shd w:val="clear" w:color="auto" w:fill="auto"/>
            <w:vAlign w:val="center"/>
          </w:tcPr>
          <w:p w14:paraId="3E8476C5"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w:t>
            </w:r>
          </w:p>
        </w:tc>
        <w:tc>
          <w:tcPr>
            <w:tcW w:w="709" w:type="dxa"/>
            <w:shd w:val="clear" w:color="auto" w:fill="auto"/>
            <w:vAlign w:val="center"/>
          </w:tcPr>
          <w:p w14:paraId="7ACD3BC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w:t>
            </w:r>
          </w:p>
        </w:tc>
        <w:tc>
          <w:tcPr>
            <w:tcW w:w="709" w:type="dxa"/>
            <w:shd w:val="clear" w:color="auto" w:fill="auto"/>
            <w:vAlign w:val="center"/>
          </w:tcPr>
          <w:p w14:paraId="2E7A534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7</w:t>
            </w:r>
          </w:p>
        </w:tc>
      </w:tr>
      <w:tr w:rsidR="00383E87" w:rsidRPr="00306611" w14:paraId="4EF96611" w14:textId="77777777" w:rsidTr="00200801">
        <w:tc>
          <w:tcPr>
            <w:tcW w:w="421" w:type="dxa"/>
            <w:shd w:val="clear" w:color="auto" w:fill="auto"/>
            <w:vAlign w:val="center"/>
          </w:tcPr>
          <w:p w14:paraId="4851CA2C"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04C5C67D"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Узнаваемость бренда «Ладушкин – центр экологического туризма» среди жителей Калининградской области от числа опрошенных</w:t>
            </w:r>
          </w:p>
        </w:tc>
        <w:tc>
          <w:tcPr>
            <w:tcW w:w="709" w:type="dxa"/>
            <w:shd w:val="clear" w:color="auto" w:fill="auto"/>
            <w:vAlign w:val="center"/>
          </w:tcPr>
          <w:p w14:paraId="325C6E5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w:t>
            </w:r>
          </w:p>
        </w:tc>
        <w:tc>
          <w:tcPr>
            <w:tcW w:w="709" w:type="dxa"/>
            <w:shd w:val="clear" w:color="auto" w:fill="auto"/>
            <w:vAlign w:val="center"/>
          </w:tcPr>
          <w:p w14:paraId="1F02040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w:t>
            </w:r>
          </w:p>
        </w:tc>
        <w:tc>
          <w:tcPr>
            <w:tcW w:w="708" w:type="dxa"/>
            <w:shd w:val="clear" w:color="auto" w:fill="auto"/>
            <w:vAlign w:val="center"/>
          </w:tcPr>
          <w:p w14:paraId="2B6072A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25</w:t>
            </w:r>
          </w:p>
        </w:tc>
        <w:tc>
          <w:tcPr>
            <w:tcW w:w="709" w:type="dxa"/>
            <w:shd w:val="clear" w:color="auto" w:fill="auto"/>
            <w:vAlign w:val="center"/>
          </w:tcPr>
          <w:p w14:paraId="2E1A634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34</w:t>
            </w:r>
          </w:p>
        </w:tc>
        <w:tc>
          <w:tcPr>
            <w:tcW w:w="709" w:type="dxa"/>
            <w:shd w:val="clear" w:color="auto" w:fill="auto"/>
            <w:vAlign w:val="center"/>
          </w:tcPr>
          <w:p w14:paraId="455F7DF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48</w:t>
            </w:r>
          </w:p>
        </w:tc>
        <w:tc>
          <w:tcPr>
            <w:tcW w:w="709" w:type="dxa"/>
            <w:shd w:val="clear" w:color="auto" w:fill="auto"/>
            <w:vAlign w:val="center"/>
          </w:tcPr>
          <w:p w14:paraId="7B718C5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56</w:t>
            </w:r>
          </w:p>
        </w:tc>
        <w:tc>
          <w:tcPr>
            <w:tcW w:w="708" w:type="dxa"/>
            <w:shd w:val="clear" w:color="auto" w:fill="auto"/>
            <w:vAlign w:val="center"/>
          </w:tcPr>
          <w:p w14:paraId="4E226E6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68</w:t>
            </w:r>
          </w:p>
        </w:tc>
        <w:tc>
          <w:tcPr>
            <w:tcW w:w="709" w:type="dxa"/>
            <w:shd w:val="clear" w:color="auto" w:fill="auto"/>
            <w:vAlign w:val="center"/>
          </w:tcPr>
          <w:p w14:paraId="19F23C4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75</w:t>
            </w:r>
          </w:p>
        </w:tc>
        <w:tc>
          <w:tcPr>
            <w:tcW w:w="709" w:type="dxa"/>
            <w:shd w:val="clear" w:color="auto" w:fill="auto"/>
            <w:vAlign w:val="center"/>
          </w:tcPr>
          <w:p w14:paraId="7CFE9DD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95</w:t>
            </w:r>
          </w:p>
        </w:tc>
      </w:tr>
      <w:tr w:rsidR="00383E87" w:rsidRPr="00306611" w14:paraId="44B98A0F" w14:textId="77777777" w:rsidTr="00200801">
        <w:tc>
          <w:tcPr>
            <w:tcW w:w="421" w:type="dxa"/>
            <w:shd w:val="clear" w:color="auto" w:fill="auto"/>
            <w:vAlign w:val="center"/>
          </w:tcPr>
          <w:p w14:paraId="50CD7FDA"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76AEBAB0"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Информационное сопровождение достопримечательностей округа средствами электронной онлайн-навигации, активирующейся при сканировании QR-кода</w:t>
            </w:r>
          </w:p>
        </w:tc>
        <w:tc>
          <w:tcPr>
            <w:tcW w:w="709" w:type="dxa"/>
            <w:shd w:val="clear" w:color="auto" w:fill="auto"/>
            <w:vAlign w:val="center"/>
          </w:tcPr>
          <w:p w14:paraId="283CF2B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w:t>
            </w:r>
          </w:p>
        </w:tc>
        <w:tc>
          <w:tcPr>
            <w:tcW w:w="709" w:type="dxa"/>
            <w:shd w:val="clear" w:color="auto" w:fill="auto"/>
            <w:vAlign w:val="center"/>
          </w:tcPr>
          <w:p w14:paraId="45391FCA"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8" w:type="dxa"/>
            <w:shd w:val="clear" w:color="auto" w:fill="auto"/>
            <w:vAlign w:val="center"/>
          </w:tcPr>
          <w:p w14:paraId="3B856E2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9" w:type="dxa"/>
            <w:shd w:val="clear" w:color="auto" w:fill="auto"/>
            <w:vAlign w:val="center"/>
          </w:tcPr>
          <w:p w14:paraId="08DF01D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9" w:type="dxa"/>
            <w:shd w:val="clear" w:color="auto" w:fill="auto"/>
            <w:vAlign w:val="center"/>
          </w:tcPr>
          <w:p w14:paraId="6E55853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25</w:t>
            </w:r>
          </w:p>
        </w:tc>
        <w:tc>
          <w:tcPr>
            <w:tcW w:w="709" w:type="dxa"/>
            <w:shd w:val="clear" w:color="auto" w:fill="auto"/>
            <w:vAlign w:val="center"/>
          </w:tcPr>
          <w:p w14:paraId="61E57EF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50</w:t>
            </w:r>
          </w:p>
        </w:tc>
        <w:tc>
          <w:tcPr>
            <w:tcW w:w="708" w:type="dxa"/>
            <w:shd w:val="clear" w:color="auto" w:fill="auto"/>
            <w:vAlign w:val="center"/>
          </w:tcPr>
          <w:p w14:paraId="3C4431F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100</w:t>
            </w:r>
          </w:p>
        </w:tc>
        <w:tc>
          <w:tcPr>
            <w:tcW w:w="709" w:type="dxa"/>
            <w:shd w:val="clear" w:color="auto" w:fill="auto"/>
            <w:vAlign w:val="center"/>
          </w:tcPr>
          <w:p w14:paraId="1F3E2DC5"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100</w:t>
            </w:r>
          </w:p>
        </w:tc>
        <w:tc>
          <w:tcPr>
            <w:tcW w:w="709" w:type="dxa"/>
            <w:shd w:val="clear" w:color="auto" w:fill="auto"/>
            <w:vAlign w:val="center"/>
          </w:tcPr>
          <w:p w14:paraId="2F6EB24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100</w:t>
            </w:r>
          </w:p>
        </w:tc>
      </w:tr>
      <w:tr w:rsidR="00383E87" w:rsidRPr="00306611" w14:paraId="6EE6A3F0" w14:textId="77777777" w:rsidTr="00200801">
        <w:tc>
          <w:tcPr>
            <w:tcW w:w="421" w:type="dxa"/>
            <w:shd w:val="clear" w:color="auto" w:fill="auto"/>
            <w:vAlign w:val="center"/>
          </w:tcPr>
          <w:p w14:paraId="1CF23380"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12AE6502"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Количество пешеходных и велосипедных туристических маршрутов в рекреационной зоне</w:t>
            </w:r>
          </w:p>
        </w:tc>
        <w:tc>
          <w:tcPr>
            <w:tcW w:w="709" w:type="dxa"/>
            <w:shd w:val="clear" w:color="auto" w:fill="auto"/>
            <w:vAlign w:val="center"/>
          </w:tcPr>
          <w:p w14:paraId="4765B75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ед.</w:t>
            </w:r>
          </w:p>
        </w:tc>
        <w:tc>
          <w:tcPr>
            <w:tcW w:w="709" w:type="dxa"/>
            <w:shd w:val="clear" w:color="auto" w:fill="auto"/>
            <w:vAlign w:val="center"/>
          </w:tcPr>
          <w:p w14:paraId="24379EF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8" w:type="dxa"/>
            <w:shd w:val="clear" w:color="auto" w:fill="auto"/>
            <w:vAlign w:val="center"/>
          </w:tcPr>
          <w:p w14:paraId="04D9FDB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9" w:type="dxa"/>
            <w:shd w:val="clear" w:color="auto" w:fill="auto"/>
            <w:vAlign w:val="center"/>
          </w:tcPr>
          <w:p w14:paraId="39E8023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w:t>
            </w:r>
          </w:p>
        </w:tc>
        <w:tc>
          <w:tcPr>
            <w:tcW w:w="709" w:type="dxa"/>
            <w:shd w:val="clear" w:color="auto" w:fill="auto"/>
            <w:vAlign w:val="center"/>
          </w:tcPr>
          <w:p w14:paraId="14AAE26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w:t>
            </w:r>
          </w:p>
        </w:tc>
        <w:tc>
          <w:tcPr>
            <w:tcW w:w="709" w:type="dxa"/>
            <w:shd w:val="clear" w:color="auto" w:fill="auto"/>
            <w:vAlign w:val="center"/>
          </w:tcPr>
          <w:p w14:paraId="7ABCA07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w:t>
            </w:r>
          </w:p>
        </w:tc>
        <w:tc>
          <w:tcPr>
            <w:tcW w:w="708" w:type="dxa"/>
            <w:shd w:val="clear" w:color="auto" w:fill="auto"/>
            <w:vAlign w:val="center"/>
          </w:tcPr>
          <w:p w14:paraId="316522F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4</w:t>
            </w:r>
          </w:p>
        </w:tc>
        <w:tc>
          <w:tcPr>
            <w:tcW w:w="709" w:type="dxa"/>
            <w:shd w:val="clear" w:color="auto" w:fill="auto"/>
            <w:vAlign w:val="center"/>
          </w:tcPr>
          <w:p w14:paraId="0FFC267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4</w:t>
            </w:r>
          </w:p>
        </w:tc>
        <w:tc>
          <w:tcPr>
            <w:tcW w:w="709" w:type="dxa"/>
            <w:shd w:val="clear" w:color="auto" w:fill="auto"/>
            <w:vAlign w:val="center"/>
          </w:tcPr>
          <w:p w14:paraId="575B916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10</w:t>
            </w:r>
          </w:p>
        </w:tc>
      </w:tr>
      <w:tr w:rsidR="00383E87" w:rsidRPr="00306611" w14:paraId="59A4515A" w14:textId="77777777" w:rsidTr="00200801">
        <w:tc>
          <w:tcPr>
            <w:tcW w:w="421" w:type="dxa"/>
            <w:shd w:val="clear" w:color="auto" w:fill="auto"/>
            <w:vAlign w:val="center"/>
          </w:tcPr>
          <w:p w14:paraId="212C27E0"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36026F41"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Общая протяженность специализированных дорожек для бега, скандинавской ходьбы, езды на велосипедах, роликовых коньках и скейтбордах</w:t>
            </w:r>
          </w:p>
        </w:tc>
        <w:tc>
          <w:tcPr>
            <w:tcW w:w="709" w:type="dxa"/>
            <w:shd w:val="clear" w:color="auto" w:fill="auto"/>
            <w:vAlign w:val="center"/>
          </w:tcPr>
          <w:p w14:paraId="1672D0E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км</w:t>
            </w:r>
          </w:p>
        </w:tc>
        <w:tc>
          <w:tcPr>
            <w:tcW w:w="709" w:type="dxa"/>
            <w:shd w:val="clear" w:color="auto" w:fill="auto"/>
            <w:vAlign w:val="center"/>
          </w:tcPr>
          <w:p w14:paraId="4DC501E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8" w:type="dxa"/>
            <w:shd w:val="clear" w:color="auto" w:fill="auto"/>
            <w:vAlign w:val="center"/>
          </w:tcPr>
          <w:p w14:paraId="19E7393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9" w:type="dxa"/>
            <w:shd w:val="clear" w:color="auto" w:fill="auto"/>
            <w:vAlign w:val="center"/>
          </w:tcPr>
          <w:p w14:paraId="568B9AB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0,5</w:t>
            </w:r>
          </w:p>
        </w:tc>
        <w:tc>
          <w:tcPr>
            <w:tcW w:w="709" w:type="dxa"/>
            <w:shd w:val="clear" w:color="auto" w:fill="auto"/>
            <w:vAlign w:val="center"/>
          </w:tcPr>
          <w:p w14:paraId="44BB829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1,8</w:t>
            </w:r>
          </w:p>
        </w:tc>
        <w:tc>
          <w:tcPr>
            <w:tcW w:w="709" w:type="dxa"/>
            <w:shd w:val="clear" w:color="auto" w:fill="auto"/>
            <w:vAlign w:val="center"/>
          </w:tcPr>
          <w:p w14:paraId="688D134C"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3,5</w:t>
            </w:r>
          </w:p>
        </w:tc>
        <w:tc>
          <w:tcPr>
            <w:tcW w:w="708" w:type="dxa"/>
            <w:shd w:val="clear" w:color="auto" w:fill="auto"/>
            <w:vAlign w:val="center"/>
          </w:tcPr>
          <w:p w14:paraId="072A38E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6,0</w:t>
            </w:r>
          </w:p>
        </w:tc>
        <w:tc>
          <w:tcPr>
            <w:tcW w:w="709" w:type="dxa"/>
            <w:shd w:val="clear" w:color="auto" w:fill="auto"/>
            <w:vAlign w:val="center"/>
          </w:tcPr>
          <w:p w14:paraId="79D5DE2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8,4</w:t>
            </w:r>
          </w:p>
        </w:tc>
        <w:tc>
          <w:tcPr>
            <w:tcW w:w="709" w:type="dxa"/>
            <w:shd w:val="clear" w:color="auto" w:fill="auto"/>
            <w:vAlign w:val="center"/>
          </w:tcPr>
          <w:p w14:paraId="1CB7FE5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18</w:t>
            </w:r>
          </w:p>
        </w:tc>
      </w:tr>
      <w:tr w:rsidR="00383E87" w:rsidRPr="00306611" w14:paraId="0A1F0C80" w14:textId="77777777" w:rsidTr="00200801">
        <w:tc>
          <w:tcPr>
            <w:tcW w:w="421" w:type="dxa"/>
            <w:shd w:val="clear" w:color="auto" w:fill="auto"/>
            <w:vAlign w:val="center"/>
          </w:tcPr>
          <w:p w14:paraId="0FD1C111"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7CE854B5"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Расходы бюджета в расчете на 1 жителя округа</w:t>
            </w:r>
          </w:p>
        </w:tc>
        <w:tc>
          <w:tcPr>
            <w:tcW w:w="709" w:type="dxa"/>
            <w:shd w:val="clear" w:color="auto" w:fill="auto"/>
            <w:vAlign w:val="center"/>
          </w:tcPr>
          <w:p w14:paraId="7806920C"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тыс. руб.</w:t>
            </w:r>
          </w:p>
        </w:tc>
        <w:tc>
          <w:tcPr>
            <w:tcW w:w="709" w:type="dxa"/>
            <w:shd w:val="clear" w:color="auto" w:fill="auto"/>
            <w:vAlign w:val="center"/>
          </w:tcPr>
          <w:p w14:paraId="2F1DBE9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28,0</w:t>
            </w:r>
          </w:p>
        </w:tc>
        <w:tc>
          <w:tcPr>
            <w:tcW w:w="708" w:type="dxa"/>
            <w:shd w:val="clear" w:color="auto" w:fill="auto"/>
            <w:vAlign w:val="center"/>
          </w:tcPr>
          <w:p w14:paraId="23254D7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29,6</w:t>
            </w:r>
          </w:p>
        </w:tc>
        <w:tc>
          <w:tcPr>
            <w:tcW w:w="709" w:type="dxa"/>
            <w:shd w:val="clear" w:color="auto" w:fill="auto"/>
            <w:vAlign w:val="center"/>
          </w:tcPr>
          <w:p w14:paraId="6918D6C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31,6</w:t>
            </w:r>
          </w:p>
        </w:tc>
        <w:tc>
          <w:tcPr>
            <w:tcW w:w="709" w:type="dxa"/>
            <w:shd w:val="clear" w:color="auto" w:fill="auto"/>
            <w:vAlign w:val="center"/>
          </w:tcPr>
          <w:p w14:paraId="78F5156A"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33,7</w:t>
            </w:r>
          </w:p>
        </w:tc>
        <w:tc>
          <w:tcPr>
            <w:tcW w:w="709" w:type="dxa"/>
            <w:shd w:val="clear" w:color="auto" w:fill="auto"/>
            <w:vAlign w:val="center"/>
          </w:tcPr>
          <w:p w14:paraId="6D43846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36,1</w:t>
            </w:r>
          </w:p>
        </w:tc>
        <w:tc>
          <w:tcPr>
            <w:tcW w:w="708" w:type="dxa"/>
            <w:shd w:val="clear" w:color="auto" w:fill="auto"/>
            <w:vAlign w:val="center"/>
          </w:tcPr>
          <w:p w14:paraId="523A8DA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38,8</w:t>
            </w:r>
          </w:p>
        </w:tc>
        <w:tc>
          <w:tcPr>
            <w:tcW w:w="709" w:type="dxa"/>
            <w:shd w:val="clear" w:color="auto" w:fill="auto"/>
            <w:vAlign w:val="center"/>
          </w:tcPr>
          <w:p w14:paraId="2B580DD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41,0</w:t>
            </w:r>
          </w:p>
        </w:tc>
        <w:tc>
          <w:tcPr>
            <w:tcW w:w="709" w:type="dxa"/>
            <w:shd w:val="clear" w:color="auto" w:fill="auto"/>
            <w:vAlign w:val="center"/>
          </w:tcPr>
          <w:p w14:paraId="6C18AFD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62,0</w:t>
            </w:r>
          </w:p>
        </w:tc>
      </w:tr>
      <w:tr w:rsidR="00383E87" w:rsidRPr="00306611" w14:paraId="63220395" w14:textId="77777777" w:rsidTr="00200801">
        <w:tc>
          <w:tcPr>
            <w:tcW w:w="421" w:type="dxa"/>
            <w:shd w:val="clear" w:color="auto" w:fill="auto"/>
            <w:vAlign w:val="center"/>
          </w:tcPr>
          <w:p w14:paraId="642F36EE"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025B3DA7"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Общая площадь жилых помещений, приходящаяся в среднем на одного жителя</w:t>
            </w:r>
          </w:p>
        </w:tc>
        <w:tc>
          <w:tcPr>
            <w:tcW w:w="709" w:type="dxa"/>
            <w:shd w:val="clear" w:color="auto" w:fill="auto"/>
            <w:vAlign w:val="center"/>
          </w:tcPr>
          <w:p w14:paraId="0158E67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кв. м.</w:t>
            </w:r>
          </w:p>
        </w:tc>
        <w:tc>
          <w:tcPr>
            <w:tcW w:w="709" w:type="dxa"/>
            <w:shd w:val="clear" w:color="auto" w:fill="auto"/>
            <w:vAlign w:val="center"/>
          </w:tcPr>
          <w:p w14:paraId="4A8D4E6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22,1</w:t>
            </w:r>
          </w:p>
        </w:tc>
        <w:tc>
          <w:tcPr>
            <w:tcW w:w="708" w:type="dxa"/>
            <w:shd w:val="clear" w:color="auto" w:fill="auto"/>
            <w:vAlign w:val="center"/>
          </w:tcPr>
          <w:p w14:paraId="2A06801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22,9</w:t>
            </w:r>
          </w:p>
        </w:tc>
        <w:tc>
          <w:tcPr>
            <w:tcW w:w="709" w:type="dxa"/>
            <w:shd w:val="clear" w:color="auto" w:fill="auto"/>
            <w:vAlign w:val="center"/>
          </w:tcPr>
          <w:p w14:paraId="566D9B1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23,9</w:t>
            </w:r>
          </w:p>
        </w:tc>
        <w:tc>
          <w:tcPr>
            <w:tcW w:w="709" w:type="dxa"/>
            <w:shd w:val="clear" w:color="auto" w:fill="auto"/>
            <w:vAlign w:val="center"/>
          </w:tcPr>
          <w:p w14:paraId="45E2E6C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24,9</w:t>
            </w:r>
          </w:p>
        </w:tc>
        <w:tc>
          <w:tcPr>
            <w:tcW w:w="709" w:type="dxa"/>
            <w:shd w:val="clear" w:color="auto" w:fill="auto"/>
            <w:vAlign w:val="center"/>
          </w:tcPr>
          <w:p w14:paraId="2CBBD64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26,1</w:t>
            </w:r>
          </w:p>
        </w:tc>
        <w:tc>
          <w:tcPr>
            <w:tcW w:w="708" w:type="dxa"/>
            <w:shd w:val="clear" w:color="auto" w:fill="auto"/>
            <w:vAlign w:val="center"/>
          </w:tcPr>
          <w:p w14:paraId="3D17486A"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27,4</w:t>
            </w:r>
          </w:p>
        </w:tc>
        <w:tc>
          <w:tcPr>
            <w:tcW w:w="709" w:type="dxa"/>
            <w:shd w:val="clear" w:color="auto" w:fill="auto"/>
            <w:vAlign w:val="center"/>
          </w:tcPr>
          <w:p w14:paraId="4141EB5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28,5</w:t>
            </w:r>
          </w:p>
        </w:tc>
        <w:tc>
          <w:tcPr>
            <w:tcW w:w="709" w:type="dxa"/>
            <w:shd w:val="clear" w:color="auto" w:fill="auto"/>
            <w:vAlign w:val="center"/>
          </w:tcPr>
          <w:p w14:paraId="18ED4FF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32,4</w:t>
            </w:r>
          </w:p>
        </w:tc>
      </w:tr>
      <w:tr w:rsidR="00383E87" w:rsidRPr="00306611" w14:paraId="3DC1AB8C" w14:textId="77777777" w:rsidTr="00200801">
        <w:tc>
          <w:tcPr>
            <w:tcW w:w="421" w:type="dxa"/>
            <w:shd w:val="clear" w:color="auto" w:fill="auto"/>
            <w:vAlign w:val="center"/>
          </w:tcPr>
          <w:p w14:paraId="2AF05C33"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620DC7AC"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Доля благоустроенных общественных территорий от общего количества общественных территорий, нуждающихся в благоустройстве</w:t>
            </w:r>
          </w:p>
        </w:tc>
        <w:tc>
          <w:tcPr>
            <w:tcW w:w="709" w:type="dxa"/>
            <w:shd w:val="clear" w:color="auto" w:fill="auto"/>
            <w:vAlign w:val="center"/>
          </w:tcPr>
          <w:p w14:paraId="45B205B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w:t>
            </w:r>
          </w:p>
        </w:tc>
        <w:tc>
          <w:tcPr>
            <w:tcW w:w="709" w:type="dxa"/>
            <w:shd w:val="clear" w:color="auto" w:fill="auto"/>
            <w:vAlign w:val="center"/>
          </w:tcPr>
          <w:p w14:paraId="5991734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10</w:t>
            </w:r>
          </w:p>
        </w:tc>
        <w:tc>
          <w:tcPr>
            <w:tcW w:w="708" w:type="dxa"/>
            <w:shd w:val="clear" w:color="auto" w:fill="auto"/>
            <w:vAlign w:val="center"/>
          </w:tcPr>
          <w:p w14:paraId="3C01318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16</w:t>
            </w:r>
          </w:p>
        </w:tc>
        <w:tc>
          <w:tcPr>
            <w:tcW w:w="709" w:type="dxa"/>
            <w:shd w:val="clear" w:color="auto" w:fill="auto"/>
            <w:vAlign w:val="center"/>
          </w:tcPr>
          <w:p w14:paraId="14D6F39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23</w:t>
            </w:r>
          </w:p>
        </w:tc>
        <w:tc>
          <w:tcPr>
            <w:tcW w:w="709" w:type="dxa"/>
            <w:shd w:val="clear" w:color="auto" w:fill="auto"/>
            <w:vAlign w:val="center"/>
          </w:tcPr>
          <w:p w14:paraId="154BF45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36</w:t>
            </w:r>
          </w:p>
        </w:tc>
        <w:tc>
          <w:tcPr>
            <w:tcW w:w="709" w:type="dxa"/>
            <w:shd w:val="clear" w:color="auto" w:fill="auto"/>
            <w:vAlign w:val="center"/>
          </w:tcPr>
          <w:p w14:paraId="1DE9C3EA"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44</w:t>
            </w:r>
          </w:p>
        </w:tc>
        <w:tc>
          <w:tcPr>
            <w:tcW w:w="708" w:type="dxa"/>
            <w:shd w:val="clear" w:color="auto" w:fill="auto"/>
            <w:vAlign w:val="center"/>
          </w:tcPr>
          <w:p w14:paraId="2C0DA9B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55</w:t>
            </w:r>
          </w:p>
        </w:tc>
        <w:tc>
          <w:tcPr>
            <w:tcW w:w="709" w:type="dxa"/>
            <w:shd w:val="clear" w:color="auto" w:fill="auto"/>
            <w:vAlign w:val="center"/>
          </w:tcPr>
          <w:p w14:paraId="2334DD2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65</w:t>
            </w:r>
          </w:p>
        </w:tc>
        <w:tc>
          <w:tcPr>
            <w:tcW w:w="709" w:type="dxa"/>
            <w:shd w:val="clear" w:color="auto" w:fill="auto"/>
            <w:vAlign w:val="center"/>
          </w:tcPr>
          <w:p w14:paraId="3E14C47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100</w:t>
            </w:r>
          </w:p>
        </w:tc>
      </w:tr>
      <w:tr w:rsidR="00383E87" w:rsidRPr="00306611" w14:paraId="2C0AE051" w14:textId="77777777" w:rsidTr="00200801">
        <w:tc>
          <w:tcPr>
            <w:tcW w:w="421" w:type="dxa"/>
            <w:shd w:val="clear" w:color="auto" w:fill="auto"/>
            <w:vAlign w:val="center"/>
          </w:tcPr>
          <w:p w14:paraId="49DEFB0B"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0A519F07"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Протяжение тепловых и паровых сетей в двухтрубном исчислении, нуждающихся в замене</w:t>
            </w:r>
          </w:p>
        </w:tc>
        <w:tc>
          <w:tcPr>
            <w:tcW w:w="709" w:type="dxa"/>
            <w:shd w:val="clear" w:color="auto" w:fill="auto"/>
            <w:vAlign w:val="center"/>
          </w:tcPr>
          <w:p w14:paraId="784E94B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км</w:t>
            </w:r>
          </w:p>
        </w:tc>
        <w:tc>
          <w:tcPr>
            <w:tcW w:w="709" w:type="dxa"/>
            <w:shd w:val="clear" w:color="auto" w:fill="auto"/>
            <w:vAlign w:val="center"/>
          </w:tcPr>
          <w:p w14:paraId="79AB89F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16,5</w:t>
            </w:r>
          </w:p>
        </w:tc>
        <w:tc>
          <w:tcPr>
            <w:tcW w:w="708" w:type="dxa"/>
            <w:shd w:val="clear" w:color="auto" w:fill="auto"/>
            <w:vAlign w:val="center"/>
          </w:tcPr>
          <w:p w14:paraId="44D8BB25"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15,6</w:t>
            </w:r>
          </w:p>
        </w:tc>
        <w:tc>
          <w:tcPr>
            <w:tcW w:w="709" w:type="dxa"/>
            <w:shd w:val="clear" w:color="auto" w:fill="auto"/>
            <w:vAlign w:val="center"/>
          </w:tcPr>
          <w:p w14:paraId="4990625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14,8</w:t>
            </w:r>
          </w:p>
        </w:tc>
        <w:tc>
          <w:tcPr>
            <w:tcW w:w="709" w:type="dxa"/>
            <w:shd w:val="clear" w:color="auto" w:fill="auto"/>
            <w:vAlign w:val="center"/>
          </w:tcPr>
          <w:p w14:paraId="431A878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14,1</w:t>
            </w:r>
          </w:p>
        </w:tc>
        <w:tc>
          <w:tcPr>
            <w:tcW w:w="709" w:type="dxa"/>
            <w:shd w:val="clear" w:color="auto" w:fill="auto"/>
            <w:vAlign w:val="center"/>
          </w:tcPr>
          <w:p w14:paraId="6BCDA4D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13,4</w:t>
            </w:r>
          </w:p>
        </w:tc>
        <w:tc>
          <w:tcPr>
            <w:tcW w:w="708" w:type="dxa"/>
            <w:shd w:val="clear" w:color="auto" w:fill="auto"/>
            <w:vAlign w:val="center"/>
          </w:tcPr>
          <w:p w14:paraId="4B3A072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12,8</w:t>
            </w:r>
          </w:p>
        </w:tc>
        <w:tc>
          <w:tcPr>
            <w:tcW w:w="709" w:type="dxa"/>
            <w:shd w:val="clear" w:color="auto" w:fill="auto"/>
            <w:vAlign w:val="center"/>
          </w:tcPr>
          <w:p w14:paraId="0C303ED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12,3</w:t>
            </w:r>
          </w:p>
        </w:tc>
        <w:tc>
          <w:tcPr>
            <w:tcW w:w="709" w:type="dxa"/>
            <w:shd w:val="clear" w:color="auto" w:fill="auto"/>
            <w:vAlign w:val="center"/>
          </w:tcPr>
          <w:p w14:paraId="31E7FE1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9,3</w:t>
            </w:r>
          </w:p>
        </w:tc>
      </w:tr>
      <w:tr w:rsidR="00383E87" w:rsidRPr="00306611" w14:paraId="59011706" w14:textId="77777777" w:rsidTr="00200801">
        <w:tc>
          <w:tcPr>
            <w:tcW w:w="421" w:type="dxa"/>
            <w:shd w:val="clear" w:color="auto" w:fill="auto"/>
            <w:vAlign w:val="center"/>
          </w:tcPr>
          <w:p w14:paraId="384C4CDB"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622D47B2"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Одиночное протяжение уличной водопроводной сети, нуждающейся в замене</w:t>
            </w:r>
          </w:p>
        </w:tc>
        <w:tc>
          <w:tcPr>
            <w:tcW w:w="709" w:type="dxa"/>
            <w:shd w:val="clear" w:color="auto" w:fill="auto"/>
            <w:vAlign w:val="center"/>
          </w:tcPr>
          <w:p w14:paraId="7E246535"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км</w:t>
            </w:r>
          </w:p>
        </w:tc>
        <w:tc>
          <w:tcPr>
            <w:tcW w:w="709" w:type="dxa"/>
            <w:shd w:val="clear" w:color="auto" w:fill="auto"/>
            <w:vAlign w:val="center"/>
          </w:tcPr>
          <w:p w14:paraId="554B9185"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5,0</w:t>
            </w:r>
          </w:p>
        </w:tc>
        <w:tc>
          <w:tcPr>
            <w:tcW w:w="708" w:type="dxa"/>
            <w:shd w:val="clear" w:color="auto" w:fill="auto"/>
            <w:vAlign w:val="center"/>
          </w:tcPr>
          <w:p w14:paraId="4F1A917A"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4,8</w:t>
            </w:r>
          </w:p>
        </w:tc>
        <w:tc>
          <w:tcPr>
            <w:tcW w:w="709" w:type="dxa"/>
            <w:shd w:val="clear" w:color="auto" w:fill="auto"/>
            <w:vAlign w:val="center"/>
          </w:tcPr>
          <w:p w14:paraId="494BE05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4,5</w:t>
            </w:r>
          </w:p>
        </w:tc>
        <w:tc>
          <w:tcPr>
            <w:tcW w:w="709" w:type="dxa"/>
            <w:shd w:val="clear" w:color="auto" w:fill="auto"/>
            <w:vAlign w:val="center"/>
          </w:tcPr>
          <w:p w14:paraId="7EE96BF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4,3</w:t>
            </w:r>
          </w:p>
        </w:tc>
        <w:tc>
          <w:tcPr>
            <w:tcW w:w="709" w:type="dxa"/>
            <w:shd w:val="clear" w:color="auto" w:fill="auto"/>
            <w:vAlign w:val="center"/>
          </w:tcPr>
          <w:p w14:paraId="5BDF320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4,1</w:t>
            </w:r>
          </w:p>
        </w:tc>
        <w:tc>
          <w:tcPr>
            <w:tcW w:w="708" w:type="dxa"/>
            <w:shd w:val="clear" w:color="auto" w:fill="auto"/>
            <w:vAlign w:val="center"/>
          </w:tcPr>
          <w:p w14:paraId="1C8F0DF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3,9</w:t>
            </w:r>
          </w:p>
        </w:tc>
        <w:tc>
          <w:tcPr>
            <w:tcW w:w="709" w:type="dxa"/>
            <w:shd w:val="clear" w:color="auto" w:fill="auto"/>
            <w:vAlign w:val="center"/>
          </w:tcPr>
          <w:p w14:paraId="3718556A"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3,7</w:t>
            </w:r>
          </w:p>
        </w:tc>
        <w:tc>
          <w:tcPr>
            <w:tcW w:w="709" w:type="dxa"/>
            <w:shd w:val="clear" w:color="auto" w:fill="auto"/>
            <w:vAlign w:val="center"/>
          </w:tcPr>
          <w:p w14:paraId="3B91875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2,8</w:t>
            </w:r>
          </w:p>
        </w:tc>
      </w:tr>
      <w:tr w:rsidR="00383E87" w:rsidRPr="00306611" w14:paraId="07F48AB8" w14:textId="77777777" w:rsidTr="00200801">
        <w:tc>
          <w:tcPr>
            <w:tcW w:w="421" w:type="dxa"/>
            <w:shd w:val="clear" w:color="auto" w:fill="auto"/>
            <w:vAlign w:val="center"/>
          </w:tcPr>
          <w:p w14:paraId="19DD30E7"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55A9BAB9"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Доля эксплуатируемых объектов недвижимости и ЖКХ, имеющих модель «цифрового двойника», от общего количества эксплуатируемых объектов</w:t>
            </w:r>
          </w:p>
        </w:tc>
        <w:tc>
          <w:tcPr>
            <w:tcW w:w="709" w:type="dxa"/>
            <w:shd w:val="clear" w:color="auto" w:fill="auto"/>
            <w:vAlign w:val="center"/>
          </w:tcPr>
          <w:p w14:paraId="6B6D3CD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w:t>
            </w:r>
          </w:p>
        </w:tc>
        <w:tc>
          <w:tcPr>
            <w:tcW w:w="709" w:type="dxa"/>
            <w:shd w:val="clear" w:color="auto" w:fill="auto"/>
            <w:vAlign w:val="center"/>
          </w:tcPr>
          <w:p w14:paraId="58C525E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0,0</w:t>
            </w:r>
          </w:p>
        </w:tc>
        <w:tc>
          <w:tcPr>
            <w:tcW w:w="708" w:type="dxa"/>
            <w:shd w:val="clear" w:color="auto" w:fill="auto"/>
            <w:vAlign w:val="center"/>
          </w:tcPr>
          <w:p w14:paraId="1E4C088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0,0</w:t>
            </w:r>
          </w:p>
        </w:tc>
        <w:tc>
          <w:tcPr>
            <w:tcW w:w="709" w:type="dxa"/>
            <w:shd w:val="clear" w:color="auto" w:fill="auto"/>
            <w:vAlign w:val="center"/>
          </w:tcPr>
          <w:p w14:paraId="65EFF55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2,0</w:t>
            </w:r>
          </w:p>
        </w:tc>
        <w:tc>
          <w:tcPr>
            <w:tcW w:w="709" w:type="dxa"/>
            <w:shd w:val="clear" w:color="auto" w:fill="auto"/>
            <w:vAlign w:val="center"/>
          </w:tcPr>
          <w:p w14:paraId="41A2E8D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4,0</w:t>
            </w:r>
          </w:p>
        </w:tc>
        <w:tc>
          <w:tcPr>
            <w:tcW w:w="709" w:type="dxa"/>
            <w:shd w:val="clear" w:color="auto" w:fill="auto"/>
            <w:vAlign w:val="center"/>
          </w:tcPr>
          <w:p w14:paraId="21CB2D5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6,0</w:t>
            </w:r>
          </w:p>
        </w:tc>
        <w:tc>
          <w:tcPr>
            <w:tcW w:w="708" w:type="dxa"/>
            <w:shd w:val="clear" w:color="auto" w:fill="auto"/>
            <w:vAlign w:val="center"/>
          </w:tcPr>
          <w:p w14:paraId="0A98178A"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8,0</w:t>
            </w:r>
          </w:p>
        </w:tc>
        <w:tc>
          <w:tcPr>
            <w:tcW w:w="709" w:type="dxa"/>
            <w:shd w:val="clear" w:color="auto" w:fill="auto"/>
            <w:vAlign w:val="center"/>
          </w:tcPr>
          <w:p w14:paraId="07CBB8F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10,0</w:t>
            </w:r>
          </w:p>
        </w:tc>
        <w:tc>
          <w:tcPr>
            <w:tcW w:w="709" w:type="dxa"/>
            <w:shd w:val="clear" w:color="auto" w:fill="auto"/>
            <w:vAlign w:val="center"/>
          </w:tcPr>
          <w:p w14:paraId="2D82A4A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20,0</w:t>
            </w:r>
          </w:p>
        </w:tc>
      </w:tr>
      <w:tr w:rsidR="00383E87" w:rsidRPr="00306611" w14:paraId="1B9EDAA1" w14:textId="77777777" w:rsidTr="00200801">
        <w:tc>
          <w:tcPr>
            <w:tcW w:w="421" w:type="dxa"/>
            <w:shd w:val="clear" w:color="auto" w:fill="auto"/>
            <w:vAlign w:val="center"/>
          </w:tcPr>
          <w:p w14:paraId="4B7A70B6"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3342D4FA"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Оснащенность территории округа системами видеонаблюдения от общей потребности</w:t>
            </w:r>
          </w:p>
        </w:tc>
        <w:tc>
          <w:tcPr>
            <w:tcW w:w="709" w:type="dxa"/>
            <w:shd w:val="clear" w:color="auto" w:fill="auto"/>
            <w:vAlign w:val="center"/>
          </w:tcPr>
          <w:p w14:paraId="25F1530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w:t>
            </w:r>
          </w:p>
        </w:tc>
        <w:tc>
          <w:tcPr>
            <w:tcW w:w="709" w:type="dxa"/>
            <w:shd w:val="clear" w:color="auto" w:fill="auto"/>
            <w:vAlign w:val="center"/>
          </w:tcPr>
          <w:p w14:paraId="360A6BEA"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5,0</w:t>
            </w:r>
          </w:p>
        </w:tc>
        <w:tc>
          <w:tcPr>
            <w:tcW w:w="708" w:type="dxa"/>
            <w:shd w:val="clear" w:color="auto" w:fill="auto"/>
            <w:vAlign w:val="center"/>
          </w:tcPr>
          <w:p w14:paraId="48DAB0F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12,0</w:t>
            </w:r>
          </w:p>
        </w:tc>
        <w:tc>
          <w:tcPr>
            <w:tcW w:w="709" w:type="dxa"/>
            <w:shd w:val="clear" w:color="auto" w:fill="auto"/>
            <w:vAlign w:val="center"/>
          </w:tcPr>
          <w:p w14:paraId="08C4067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24,0</w:t>
            </w:r>
          </w:p>
        </w:tc>
        <w:tc>
          <w:tcPr>
            <w:tcW w:w="709" w:type="dxa"/>
            <w:shd w:val="clear" w:color="auto" w:fill="auto"/>
            <w:vAlign w:val="center"/>
          </w:tcPr>
          <w:p w14:paraId="6337E98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38,0</w:t>
            </w:r>
          </w:p>
        </w:tc>
        <w:tc>
          <w:tcPr>
            <w:tcW w:w="709" w:type="dxa"/>
            <w:shd w:val="clear" w:color="auto" w:fill="auto"/>
            <w:vAlign w:val="center"/>
          </w:tcPr>
          <w:p w14:paraId="7307B18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52,0</w:t>
            </w:r>
          </w:p>
        </w:tc>
        <w:tc>
          <w:tcPr>
            <w:tcW w:w="708" w:type="dxa"/>
            <w:shd w:val="clear" w:color="auto" w:fill="auto"/>
            <w:vAlign w:val="center"/>
          </w:tcPr>
          <w:p w14:paraId="0932195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56,0</w:t>
            </w:r>
          </w:p>
        </w:tc>
        <w:tc>
          <w:tcPr>
            <w:tcW w:w="709" w:type="dxa"/>
            <w:shd w:val="clear" w:color="auto" w:fill="auto"/>
            <w:vAlign w:val="center"/>
          </w:tcPr>
          <w:p w14:paraId="62036A0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60,0</w:t>
            </w:r>
          </w:p>
        </w:tc>
        <w:tc>
          <w:tcPr>
            <w:tcW w:w="709" w:type="dxa"/>
            <w:shd w:val="clear" w:color="auto" w:fill="auto"/>
            <w:vAlign w:val="center"/>
          </w:tcPr>
          <w:p w14:paraId="3807BB0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90,0</w:t>
            </w:r>
          </w:p>
        </w:tc>
      </w:tr>
      <w:tr w:rsidR="00383E87" w:rsidRPr="00306611" w14:paraId="0B8877BE" w14:textId="77777777" w:rsidTr="00200801">
        <w:tc>
          <w:tcPr>
            <w:tcW w:w="421" w:type="dxa"/>
            <w:shd w:val="clear" w:color="auto" w:fill="auto"/>
            <w:vAlign w:val="center"/>
          </w:tcPr>
          <w:p w14:paraId="38361939"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0E72652B"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Оснащение аварийно-опасных участков дорог современными техническими средствами организации дорожного движения</w:t>
            </w:r>
          </w:p>
        </w:tc>
        <w:tc>
          <w:tcPr>
            <w:tcW w:w="709" w:type="dxa"/>
            <w:shd w:val="clear" w:color="auto" w:fill="auto"/>
            <w:vAlign w:val="center"/>
          </w:tcPr>
          <w:p w14:paraId="559FE4B5"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w:t>
            </w:r>
          </w:p>
        </w:tc>
        <w:tc>
          <w:tcPr>
            <w:tcW w:w="709" w:type="dxa"/>
            <w:shd w:val="clear" w:color="auto" w:fill="auto"/>
            <w:vAlign w:val="center"/>
          </w:tcPr>
          <w:p w14:paraId="7215D58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0,0</w:t>
            </w:r>
          </w:p>
        </w:tc>
        <w:tc>
          <w:tcPr>
            <w:tcW w:w="708" w:type="dxa"/>
            <w:shd w:val="clear" w:color="auto" w:fill="auto"/>
            <w:vAlign w:val="center"/>
          </w:tcPr>
          <w:p w14:paraId="4AADC42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5,0</w:t>
            </w:r>
          </w:p>
        </w:tc>
        <w:tc>
          <w:tcPr>
            <w:tcW w:w="709" w:type="dxa"/>
            <w:shd w:val="clear" w:color="auto" w:fill="auto"/>
            <w:vAlign w:val="center"/>
          </w:tcPr>
          <w:p w14:paraId="074C09A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15,0</w:t>
            </w:r>
          </w:p>
        </w:tc>
        <w:tc>
          <w:tcPr>
            <w:tcW w:w="709" w:type="dxa"/>
            <w:shd w:val="clear" w:color="auto" w:fill="auto"/>
            <w:vAlign w:val="center"/>
          </w:tcPr>
          <w:p w14:paraId="0B1A351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25,0</w:t>
            </w:r>
          </w:p>
        </w:tc>
        <w:tc>
          <w:tcPr>
            <w:tcW w:w="709" w:type="dxa"/>
            <w:shd w:val="clear" w:color="auto" w:fill="auto"/>
            <w:vAlign w:val="center"/>
          </w:tcPr>
          <w:p w14:paraId="07727CE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40,0</w:t>
            </w:r>
          </w:p>
        </w:tc>
        <w:tc>
          <w:tcPr>
            <w:tcW w:w="708" w:type="dxa"/>
            <w:shd w:val="clear" w:color="auto" w:fill="auto"/>
            <w:vAlign w:val="center"/>
          </w:tcPr>
          <w:p w14:paraId="4E2E9EC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50,0</w:t>
            </w:r>
          </w:p>
        </w:tc>
        <w:tc>
          <w:tcPr>
            <w:tcW w:w="709" w:type="dxa"/>
            <w:shd w:val="clear" w:color="auto" w:fill="auto"/>
            <w:vAlign w:val="center"/>
          </w:tcPr>
          <w:p w14:paraId="6D8F2C7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60,0</w:t>
            </w:r>
          </w:p>
        </w:tc>
        <w:tc>
          <w:tcPr>
            <w:tcW w:w="709" w:type="dxa"/>
            <w:shd w:val="clear" w:color="auto" w:fill="auto"/>
            <w:vAlign w:val="center"/>
          </w:tcPr>
          <w:p w14:paraId="28A98CBA"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90,0</w:t>
            </w:r>
          </w:p>
        </w:tc>
      </w:tr>
      <w:tr w:rsidR="00383E87" w:rsidRPr="00306611" w14:paraId="14795927" w14:textId="77777777" w:rsidTr="00200801">
        <w:tc>
          <w:tcPr>
            <w:tcW w:w="421" w:type="dxa"/>
            <w:shd w:val="clear" w:color="auto" w:fill="auto"/>
            <w:vAlign w:val="center"/>
          </w:tcPr>
          <w:p w14:paraId="0D666208"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2BCB949D"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Доля проектов по созданию комфортной среды, прошедших общественное обсуждение</w:t>
            </w:r>
          </w:p>
        </w:tc>
        <w:tc>
          <w:tcPr>
            <w:tcW w:w="709" w:type="dxa"/>
            <w:shd w:val="clear" w:color="auto" w:fill="auto"/>
            <w:vAlign w:val="center"/>
          </w:tcPr>
          <w:p w14:paraId="3C111E5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w:t>
            </w:r>
          </w:p>
        </w:tc>
        <w:tc>
          <w:tcPr>
            <w:tcW w:w="709" w:type="dxa"/>
            <w:shd w:val="clear" w:color="auto" w:fill="auto"/>
            <w:vAlign w:val="center"/>
          </w:tcPr>
          <w:p w14:paraId="77C6624C"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13,5</w:t>
            </w:r>
          </w:p>
        </w:tc>
        <w:tc>
          <w:tcPr>
            <w:tcW w:w="708" w:type="dxa"/>
            <w:shd w:val="clear" w:color="auto" w:fill="auto"/>
            <w:vAlign w:val="center"/>
          </w:tcPr>
          <w:p w14:paraId="10B5E44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22,5</w:t>
            </w:r>
          </w:p>
        </w:tc>
        <w:tc>
          <w:tcPr>
            <w:tcW w:w="709" w:type="dxa"/>
            <w:shd w:val="clear" w:color="auto" w:fill="auto"/>
            <w:vAlign w:val="center"/>
          </w:tcPr>
          <w:p w14:paraId="2D02B27C"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31,5</w:t>
            </w:r>
          </w:p>
        </w:tc>
        <w:tc>
          <w:tcPr>
            <w:tcW w:w="709" w:type="dxa"/>
            <w:shd w:val="clear" w:color="auto" w:fill="auto"/>
            <w:vAlign w:val="center"/>
          </w:tcPr>
          <w:p w14:paraId="5B86183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49,5</w:t>
            </w:r>
          </w:p>
        </w:tc>
        <w:tc>
          <w:tcPr>
            <w:tcW w:w="709" w:type="dxa"/>
            <w:shd w:val="clear" w:color="auto" w:fill="auto"/>
            <w:vAlign w:val="center"/>
          </w:tcPr>
          <w:p w14:paraId="425BAF4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61,2</w:t>
            </w:r>
          </w:p>
        </w:tc>
        <w:tc>
          <w:tcPr>
            <w:tcW w:w="708" w:type="dxa"/>
            <w:shd w:val="clear" w:color="auto" w:fill="auto"/>
            <w:vAlign w:val="center"/>
          </w:tcPr>
          <w:p w14:paraId="5260F51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76,5</w:t>
            </w:r>
          </w:p>
        </w:tc>
        <w:tc>
          <w:tcPr>
            <w:tcW w:w="709" w:type="dxa"/>
            <w:shd w:val="clear" w:color="auto" w:fill="auto"/>
            <w:vAlign w:val="center"/>
          </w:tcPr>
          <w:p w14:paraId="6CA73E35"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90,0</w:t>
            </w:r>
          </w:p>
        </w:tc>
        <w:tc>
          <w:tcPr>
            <w:tcW w:w="709" w:type="dxa"/>
            <w:shd w:val="clear" w:color="auto" w:fill="auto"/>
            <w:vAlign w:val="center"/>
          </w:tcPr>
          <w:p w14:paraId="670A62B3"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100,0</w:t>
            </w:r>
          </w:p>
        </w:tc>
      </w:tr>
      <w:tr w:rsidR="00383E87" w:rsidRPr="00306611" w14:paraId="737745C9" w14:textId="77777777" w:rsidTr="00200801">
        <w:tc>
          <w:tcPr>
            <w:tcW w:w="421" w:type="dxa"/>
            <w:shd w:val="clear" w:color="auto" w:fill="auto"/>
            <w:vAlign w:val="center"/>
          </w:tcPr>
          <w:p w14:paraId="0E5DE4C5"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431E0480"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Индекс качества городской среды</w:t>
            </w:r>
          </w:p>
        </w:tc>
        <w:tc>
          <w:tcPr>
            <w:tcW w:w="709" w:type="dxa"/>
            <w:shd w:val="clear" w:color="auto" w:fill="auto"/>
            <w:vAlign w:val="center"/>
          </w:tcPr>
          <w:p w14:paraId="719F7F6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баллов</w:t>
            </w:r>
          </w:p>
        </w:tc>
        <w:tc>
          <w:tcPr>
            <w:tcW w:w="709" w:type="dxa"/>
            <w:shd w:val="clear" w:color="auto" w:fill="auto"/>
            <w:vAlign w:val="center"/>
          </w:tcPr>
          <w:p w14:paraId="0EE7C1FA"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144</w:t>
            </w:r>
          </w:p>
        </w:tc>
        <w:tc>
          <w:tcPr>
            <w:tcW w:w="708" w:type="dxa"/>
            <w:shd w:val="clear" w:color="auto" w:fill="auto"/>
            <w:vAlign w:val="center"/>
          </w:tcPr>
          <w:p w14:paraId="6C095DC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152</w:t>
            </w:r>
          </w:p>
        </w:tc>
        <w:tc>
          <w:tcPr>
            <w:tcW w:w="709" w:type="dxa"/>
            <w:shd w:val="clear" w:color="auto" w:fill="auto"/>
            <w:vAlign w:val="center"/>
          </w:tcPr>
          <w:p w14:paraId="3E5F597C"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163</w:t>
            </w:r>
          </w:p>
        </w:tc>
        <w:tc>
          <w:tcPr>
            <w:tcW w:w="709" w:type="dxa"/>
            <w:shd w:val="clear" w:color="auto" w:fill="auto"/>
            <w:vAlign w:val="center"/>
          </w:tcPr>
          <w:p w14:paraId="6AF8BAE4"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174</w:t>
            </w:r>
          </w:p>
        </w:tc>
        <w:tc>
          <w:tcPr>
            <w:tcW w:w="709" w:type="dxa"/>
            <w:shd w:val="clear" w:color="auto" w:fill="auto"/>
            <w:vAlign w:val="center"/>
          </w:tcPr>
          <w:p w14:paraId="6326BCA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187</w:t>
            </w:r>
          </w:p>
        </w:tc>
        <w:tc>
          <w:tcPr>
            <w:tcW w:w="708" w:type="dxa"/>
            <w:shd w:val="clear" w:color="auto" w:fill="auto"/>
            <w:vAlign w:val="center"/>
          </w:tcPr>
          <w:p w14:paraId="60204E5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202</w:t>
            </w:r>
          </w:p>
        </w:tc>
        <w:tc>
          <w:tcPr>
            <w:tcW w:w="709" w:type="dxa"/>
            <w:shd w:val="clear" w:color="auto" w:fill="auto"/>
            <w:vAlign w:val="center"/>
          </w:tcPr>
          <w:p w14:paraId="526B8E7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214</w:t>
            </w:r>
          </w:p>
        </w:tc>
        <w:tc>
          <w:tcPr>
            <w:tcW w:w="709" w:type="dxa"/>
            <w:shd w:val="clear" w:color="auto" w:fill="auto"/>
            <w:vAlign w:val="center"/>
          </w:tcPr>
          <w:p w14:paraId="03446F8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254</w:t>
            </w:r>
          </w:p>
        </w:tc>
      </w:tr>
      <w:tr w:rsidR="00383E87" w:rsidRPr="00306611" w14:paraId="15ECF231" w14:textId="77777777" w:rsidTr="00200801">
        <w:tc>
          <w:tcPr>
            <w:tcW w:w="421" w:type="dxa"/>
            <w:shd w:val="clear" w:color="auto" w:fill="auto"/>
            <w:vAlign w:val="center"/>
          </w:tcPr>
          <w:p w14:paraId="41BD359F"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12BEDA13"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Удовлетворенность населения деятельностью местных органов власти от числа опрошенных</w:t>
            </w:r>
          </w:p>
        </w:tc>
        <w:tc>
          <w:tcPr>
            <w:tcW w:w="709" w:type="dxa"/>
            <w:shd w:val="clear" w:color="auto" w:fill="auto"/>
            <w:vAlign w:val="center"/>
          </w:tcPr>
          <w:p w14:paraId="3EC0BF0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w:t>
            </w:r>
          </w:p>
        </w:tc>
        <w:tc>
          <w:tcPr>
            <w:tcW w:w="709" w:type="dxa"/>
            <w:shd w:val="clear" w:color="auto" w:fill="auto"/>
            <w:vAlign w:val="center"/>
          </w:tcPr>
          <w:p w14:paraId="036E3FC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12,9</w:t>
            </w:r>
          </w:p>
        </w:tc>
        <w:tc>
          <w:tcPr>
            <w:tcW w:w="708" w:type="dxa"/>
            <w:shd w:val="clear" w:color="auto" w:fill="auto"/>
            <w:vAlign w:val="center"/>
          </w:tcPr>
          <w:p w14:paraId="37905D0D"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21,5</w:t>
            </w:r>
          </w:p>
        </w:tc>
        <w:tc>
          <w:tcPr>
            <w:tcW w:w="709" w:type="dxa"/>
            <w:shd w:val="clear" w:color="auto" w:fill="auto"/>
            <w:vAlign w:val="center"/>
          </w:tcPr>
          <w:p w14:paraId="384E8D5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30,1</w:t>
            </w:r>
          </w:p>
        </w:tc>
        <w:tc>
          <w:tcPr>
            <w:tcW w:w="709" w:type="dxa"/>
            <w:shd w:val="clear" w:color="auto" w:fill="auto"/>
            <w:vAlign w:val="center"/>
          </w:tcPr>
          <w:p w14:paraId="3890553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47,3</w:t>
            </w:r>
          </w:p>
        </w:tc>
        <w:tc>
          <w:tcPr>
            <w:tcW w:w="709" w:type="dxa"/>
            <w:shd w:val="clear" w:color="auto" w:fill="auto"/>
            <w:vAlign w:val="center"/>
          </w:tcPr>
          <w:p w14:paraId="1421CAF7"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58,5</w:t>
            </w:r>
          </w:p>
        </w:tc>
        <w:tc>
          <w:tcPr>
            <w:tcW w:w="708" w:type="dxa"/>
            <w:shd w:val="clear" w:color="auto" w:fill="auto"/>
            <w:vAlign w:val="center"/>
          </w:tcPr>
          <w:p w14:paraId="6F74311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73,1</w:t>
            </w:r>
          </w:p>
        </w:tc>
        <w:tc>
          <w:tcPr>
            <w:tcW w:w="709" w:type="dxa"/>
            <w:shd w:val="clear" w:color="auto" w:fill="auto"/>
            <w:vAlign w:val="center"/>
          </w:tcPr>
          <w:p w14:paraId="578CCEA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olor w:val="000000"/>
                <w:sz w:val="20"/>
                <w:szCs w:val="20"/>
              </w:rPr>
              <w:t>86,0</w:t>
            </w:r>
          </w:p>
        </w:tc>
        <w:tc>
          <w:tcPr>
            <w:tcW w:w="709" w:type="dxa"/>
            <w:shd w:val="clear" w:color="auto" w:fill="auto"/>
            <w:vAlign w:val="center"/>
          </w:tcPr>
          <w:p w14:paraId="4FE16BA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94</w:t>
            </w:r>
          </w:p>
        </w:tc>
      </w:tr>
      <w:tr w:rsidR="00383E87" w:rsidRPr="00306611" w14:paraId="7B11165A" w14:textId="77777777" w:rsidTr="00200801">
        <w:tc>
          <w:tcPr>
            <w:tcW w:w="421" w:type="dxa"/>
            <w:shd w:val="clear" w:color="auto" w:fill="auto"/>
            <w:vAlign w:val="center"/>
          </w:tcPr>
          <w:p w14:paraId="3E13FE91"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2019E66E"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Количество проведенных совместно с калининградскими вузами всероссийских и международных заочных конференций, конкурсов научно-исследовательских работ (нарастающим итогом)</w:t>
            </w:r>
          </w:p>
        </w:tc>
        <w:tc>
          <w:tcPr>
            <w:tcW w:w="709" w:type="dxa"/>
            <w:shd w:val="clear" w:color="auto" w:fill="auto"/>
            <w:vAlign w:val="center"/>
          </w:tcPr>
          <w:p w14:paraId="1CA9D71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ед.</w:t>
            </w:r>
          </w:p>
        </w:tc>
        <w:tc>
          <w:tcPr>
            <w:tcW w:w="709" w:type="dxa"/>
            <w:shd w:val="clear" w:color="auto" w:fill="auto"/>
            <w:vAlign w:val="center"/>
          </w:tcPr>
          <w:p w14:paraId="3AAC5721"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8" w:type="dxa"/>
            <w:shd w:val="clear" w:color="auto" w:fill="auto"/>
            <w:vAlign w:val="center"/>
          </w:tcPr>
          <w:p w14:paraId="0097706C"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9" w:type="dxa"/>
            <w:shd w:val="clear" w:color="auto" w:fill="auto"/>
            <w:vAlign w:val="center"/>
          </w:tcPr>
          <w:p w14:paraId="4CC0942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w:t>
            </w:r>
          </w:p>
        </w:tc>
        <w:tc>
          <w:tcPr>
            <w:tcW w:w="709" w:type="dxa"/>
            <w:shd w:val="clear" w:color="auto" w:fill="auto"/>
            <w:vAlign w:val="center"/>
          </w:tcPr>
          <w:p w14:paraId="12FFBF5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4</w:t>
            </w:r>
          </w:p>
        </w:tc>
        <w:tc>
          <w:tcPr>
            <w:tcW w:w="709" w:type="dxa"/>
            <w:shd w:val="clear" w:color="auto" w:fill="auto"/>
            <w:vAlign w:val="center"/>
          </w:tcPr>
          <w:p w14:paraId="785C032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6</w:t>
            </w:r>
          </w:p>
        </w:tc>
        <w:tc>
          <w:tcPr>
            <w:tcW w:w="708" w:type="dxa"/>
            <w:shd w:val="clear" w:color="auto" w:fill="auto"/>
            <w:vAlign w:val="center"/>
          </w:tcPr>
          <w:p w14:paraId="7CF2093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8</w:t>
            </w:r>
          </w:p>
        </w:tc>
        <w:tc>
          <w:tcPr>
            <w:tcW w:w="709" w:type="dxa"/>
            <w:shd w:val="clear" w:color="auto" w:fill="auto"/>
            <w:vAlign w:val="center"/>
          </w:tcPr>
          <w:p w14:paraId="6C589490"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10</w:t>
            </w:r>
          </w:p>
        </w:tc>
        <w:tc>
          <w:tcPr>
            <w:tcW w:w="709" w:type="dxa"/>
            <w:shd w:val="clear" w:color="auto" w:fill="auto"/>
            <w:vAlign w:val="center"/>
          </w:tcPr>
          <w:p w14:paraId="1D4855D2"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20</w:t>
            </w:r>
          </w:p>
        </w:tc>
      </w:tr>
      <w:tr w:rsidR="00383E87" w:rsidRPr="00306611" w14:paraId="38E3B150" w14:textId="77777777" w:rsidTr="00200801">
        <w:tc>
          <w:tcPr>
            <w:tcW w:w="421" w:type="dxa"/>
            <w:shd w:val="clear" w:color="auto" w:fill="auto"/>
            <w:vAlign w:val="center"/>
          </w:tcPr>
          <w:p w14:paraId="59937C52" w14:textId="77777777" w:rsidR="00383E87" w:rsidRPr="00306611" w:rsidRDefault="00383E87" w:rsidP="00200801">
            <w:pPr>
              <w:pStyle w:val="a7"/>
              <w:numPr>
                <w:ilvl w:val="0"/>
                <w:numId w:val="37"/>
              </w:numPr>
              <w:ind w:left="0" w:firstLine="0"/>
              <w:jc w:val="center"/>
              <w:rPr>
                <w:rFonts w:ascii="Cambria Math" w:hAnsi="Cambria Math" w:cs="Times New Roman"/>
                <w:sz w:val="20"/>
                <w:szCs w:val="20"/>
              </w:rPr>
            </w:pPr>
          </w:p>
        </w:tc>
        <w:tc>
          <w:tcPr>
            <w:tcW w:w="3118" w:type="dxa"/>
            <w:shd w:val="clear" w:color="auto" w:fill="auto"/>
            <w:vAlign w:val="center"/>
          </w:tcPr>
          <w:p w14:paraId="0A1538EC" w14:textId="77777777" w:rsidR="00383E87" w:rsidRPr="00306611" w:rsidRDefault="00383E87" w:rsidP="00200801">
            <w:pPr>
              <w:rPr>
                <w:rFonts w:ascii="Cambria Math" w:hAnsi="Cambria Math" w:cs="Times New Roman"/>
                <w:sz w:val="20"/>
                <w:szCs w:val="20"/>
              </w:rPr>
            </w:pPr>
            <w:r w:rsidRPr="00306611">
              <w:rPr>
                <w:rFonts w:ascii="Cambria Math" w:hAnsi="Cambria Math" w:cs="Times New Roman"/>
                <w:sz w:val="20"/>
                <w:szCs w:val="20"/>
              </w:rPr>
              <w:t>Количество организованных фестивалей и других мероприятий экологической направленности (нарастающим итогом)</w:t>
            </w:r>
          </w:p>
        </w:tc>
        <w:tc>
          <w:tcPr>
            <w:tcW w:w="709" w:type="dxa"/>
            <w:shd w:val="clear" w:color="auto" w:fill="auto"/>
            <w:vAlign w:val="center"/>
          </w:tcPr>
          <w:p w14:paraId="6B35751F"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ед.</w:t>
            </w:r>
          </w:p>
        </w:tc>
        <w:tc>
          <w:tcPr>
            <w:tcW w:w="709" w:type="dxa"/>
            <w:shd w:val="clear" w:color="auto" w:fill="auto"/>
            <w:vAlign w:val="center"/>
          </w:tcPr>
          <w:p w14:paraId="7CDB19B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0</w:t>
            </w:r>
          </w:p>
        </w:tc>
        <w:tc>
          <w:tcPr>
            <w:tcW w:w="708" w:type="dxa"/>
            <w:shd w:val="clear" w:color="auto" w:fill="auto"/>
            <w:vAlign w:val="center"/>
          </w:tcPr>
          <w:p w14:paraId="7C76CAF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w:t>
            </w:r>
          </w:p>
        </w:tc>
        <w:tc>
          <w:tcPr>
            <w:tcW w:w="709" w:type="dxa"/>
            <w:shd w:val="clear" w:color="auto" w:fill="auto"/>
            <w:vAlign w:val="center"/>
          </w:tcPr>
          <w:p w14:paraId="745529D6"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3</w:t>
            </w:r>
          </w:p>
        </w:tc>
        <w:tc>
          <w:tcPr>
            <w:tcW w:w="709" w:type="dxa"/>
            <w:shd w:val="clear" w:color="auto" w:fill="auto"/>
            <w:vAlign w:val="center"/>
          </w:tcPr>
          <w:p w14:paraId="0232FB4B"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5</w:t>
            </w:r>
          </w:p>
        </w:tc>
        <w:tc>
          <w:tcPr>
            <w:tcW w:w="709" w:type="dxa"/>
            <w:shd w:val="clear" w:color="auto" w:fill="auto"/>
            <w:vAlign w:val="center"/>
          </w:tcPr>
          <w:p w14:paraId="78DF2C28"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7</w:t>
            </w:r>
          </w:p>
        </w:tc>
        <w:tc>
          <w:tcPr>
            <w:tcW w:w="708" w:type="dxa"/>
            <w:shd w:val="clear" w:color="auto" w:fill="auto"/>
            <w:vAlign w:val="center"/>
          </w:tcPr>
          <w:p w14:paraId="24ADF86A"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9</w:t>
            </w:r>
          </w:p>
        </w:tc>
        <w:tc>
          <w:tcPr>
            <w:tcW w:w="709" w:type="dxa"/>
            <w:shd w:val="clear" w:color="auto" w:fill="auto"/>
            <w:vAlign w:val="center"/>
          </w:tcPr>
          <w:p w14:paraId="411FCB0E"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11</w:t>
            </w:r>
          </w:p>
        </w:tc>
        <w:tc>
          <w:tcPr>
            <w:tcW w:w="709" w:type="dxa"/>
            <w:shd w:val="clear" w:color="auto" w:fill="auto"/>
            <w:vAlign w:val="center"/>
          </w:tcPr>
          <w:p w14:paraId="7BBDBC09" w14:textId="77777777" w:rsidR="00383E87" w:rsidRPr="00306611" w:rsidRDefault="00383E87" w:rsidP="00200801">
            <w:pPr>
              <w:jc w:val="center"/>
              <w:rPr>
                <w:rFonts w:ascii="Cambria Math" w:hAnsi="Cambria Math" w:cs="Times New Roman"/>
                <w:sz w:val="20"/>
                <w:szCs w:val="20"/>
              </w:rPr>
            </w:pPr>
            <w:r w:rsidRPr="00306611">
              <w:rPr>
                <w:rFonts w:ascii="Cambria Math" w:hAnsi="Cambria Math" w:cs="Times New Roman"/>
                <w:sz w:val="20"/>
                <w:szCs w:val="20"/>
              </w:rPr>
              <w:t>22</w:t>
            </w:r>
          </w:p>
        </w:tc>
      </w:tr>
    </w:tbl>
    <w:p w14:paraId="12161046" w14:textId="77777777" w:rsidR="00383E87" w:rsidRDefault="00383E87" w:rsidP="00383E87">
      <w:pPr>
        <w:spacing w:after="0" w:line="240" w:lineRule="auto"/>
        <w:jc w:val="center"/>
        <w:rPr>
          <w:rFonts w:ascii="Cambria Math" w:hAnsi="Cambria Math" w:cs="Times New Roman"/>
          <w:sz w:val="28"/>
        </w:rPr>
      </w:pPr>
    </w:p>
    <w:p w14:paraId="737B0878" w14:textId="77777777" w:rsidR="00383E87" w:rsidRDefault="00383E87" w:rsidP="00383E87">
      <w:pPr>
        <w:spacing w:after="0" w:line="240" w:lineRule="auto"/>
        <w:jc w:val="center"/>
        <w:rPr>
          <w:rFonts w:ascii="Cambria Math" w:hAnsi="Cambria Math" w:cs="Times New Roman"/>
          <w:sz w:val="28"/>
        </w:rPr>
      </w:pPr>
    </w:p>
    <w:p w14:paraId="103090DA" w14:textId="77777777" w:rsidR="00383E87" w:rsidRDefault="00383E87" w:rsidP="00C4149B">
      <w:pPr>
        <w:spacing w:after="0" w:line="240" w:lineRule="auto"/>
        <w:jc w:val="center"/>
        <w:rPr>
          <w:rFonts w:ascii="Cambria Math" w:hAnsi="Cambria Math" w:cs="Times New Roman"/>
          <w:sz w:val="28"/>
        </w:rPr>
      </w:pPr>
    </w:p>
    <w:sectPr w:rsidR="00383E87" w:rsidSect="00F92486">
      <w:headerReference w:type="default" r:id="rId24"/>
      <w:footerReference w:type="default" r:id="rId25"/>
      <w:pgSz w:w="11906" w:h="16838"/>
      <w:pgMar w:top="1134" w:right="567" w:bottom="1134" w:left="1418" w:header="709" w:footer="468" w:gutter="0"/>
      <w:pgBorders w:display="firstPage" w:offsetFrom="page">
        <w:top w:val="waveline" w:sz="20" w:space="10" w:color="auto"/>
        <w:left w:val="waveline" w:sz="20" w:space="10" w:color="auto"/>
        <w:bottom w:val="waveline" w:sz="20" w:space="10" w:color="auto"/>
        <w:right w:val="waveline" w:sz="20" w:space="10"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2ACB7" w14:textId="77777777" w:rsidR="00C908A6" w:rsidRDefault="00C908A6" w:rsidP="00117FC0">
      <w:pPr>
        <w:spacing w:after="0" w:line="240" w:lineRule="auto"/>
      </w:pPr>
      <w:r>
        <w:separator/>
      </w:r>
    </w:p>
  </w:endnote>
  <w:endnote w:type="continuationSeparator" w:id="0">
    <w:p w14:paraId="386948FA" w14:textId="77777777" w:rsidR="00C908A6" w:rsidRDefault="00C908A6" w:rsidP="0011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Baskerville Old Face">
    <w:altName w:val="Plantagenet Cherokee"/>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873382"/>
      <w:docPartObj>
        <w:docPartGallery w:val="Page Numbers (Bottom of Page)"/>
        <w:docPartUnique/>
      </w:docPartObj>
    </w:sdtPr>
    <w:sdtEndPr/>
    <w:sdtContent>
      <w:p w14:paraId="442FF97B" w14:textId="77777777" w:rsidR="00BC2846" w:rsidRDefault="00BC2846">
        <w:pPr>
          <w:pStyle w:val="a5"/>
          <w:jc w:val="center"/>
        </w:pPr>
        <w:r>
          <w:rPr>
            <w:noProof/>
            <w:lang w:eastAsia="ru-RU"/>
          </w:rPr>
          <mc:AlternateContent>
            <mc:Choice Requires="wps">
              <w:drawing>
                <wp:inline distT="0" distB="0" distL="0" distR="0" wp14:anchorId="55F17931" wp14:editId="2BC3206C">
                  <wp:extent cx="5467350" cy="54610"/>
                  <wp:effectExtent l="9525" t="19050" r="9525" b="12065"/>
                  <wp:docPr id="136" name="Блок-схема: решение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AE32F5" id="_x0000_t110" coordsize="21600,21600" o:spt="110" path="m10800,l,10800,10800,21600,21600,10800xe">
                  <v:stroke joinstyle="miter"/>
                  <v:path gradientshapeok="t" o:connecttype="rect" textboxrect="5400,5400,16200,16200"/>
                </v:shapetype>
                <v:shape id="Блок-схема: решение 13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" fillcolor="black">
                  <w10:anchorlock/>
                </v:shape>
              </w:pict>
            </mc:Fallback>
          </mc:AlternateContent>
        </w:r>
      </w:p>
      <w:p w14:paraId="7F82AC96" w14:textId="75559764" w:rsidR="00BC2846" w:rsidRDefault="00BC2846">
        <w:pPr>
          <w:pStyle w:val="a5"/>
          <w:jc w:val="center"/>
        </w:pPr>
        <w:r>
          <w:fldChar w:fldCharType="begin"/>
        </w:r>
        <w:r>
          <w:instrText>PAGE    \* MERGEFORMAT</w:instrText>
        </w:r>
        <w:r>
          <w:fldChar w:fldCharType="separate"/>
        </w:r>
        <w:r w:rsidR="00FA6721">
          <w:rPr>
            <w:noProof/>
          </w:rPr>
          <w:t>21</w:t>
        </w:r>
        <w:r>
          <w:fldChar w:fldCharType="end"/>
        </w:r>
      </w:p>
    </w:sdtContent>
  </w:sdt>
  <w:p w14:paraId="5323EC94" w14:textId="77777777" w:rsidR="00BC2846" w:rsidRDefault="00BC28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4CB7C" w14:textId="77777777" w:rsidR="00C908A6" w:rsidRDefault="00C908A6" w:rsidP="00117FC0">
      <w:pPr>
        <w:spacing w:after="0" w:line="240" w:lineRule="auto"/>
      </w:pPr>
      <w:r>
        <w:separator/>
      </w:r>
    </w:p>
  </w:footnote>
  <w:footnote w:type="continuationSeparator" w:id="0">
    <w:p w14:paraId="670B08A1" w14:textId="77777777" w:rsidR="00C908A6" w:rsidRDefault="00C908A6" w:rsidP="00117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3447" w14:textId="77777777" w:rsidR="00BC2846" w:rsidRDefault="00BC2846" w:rsidP="00692525">
    <w:pPr>
      <w:pStyle w:val="a3"/>
      <w:tabs>
        <w:tab w:val="clear" w:pos="9355"/>
        <w:tab w:val="right" w:pos="9921"/>
      </w:tabs>
      <w:spacing w:after="120"/>
      <w:jc w:val="center"/>
      <w:rPr>
        <w:rFonts w:ascii="Cambria Math" w:hAnsi="Cambria Math"/>
      </w:rPr>
    </w:pPr>
    <w:r>
      <w:rPr>
        <w:rFonts w:ascii="Cambria Math" w:hAnsi="Cambria Math"/>
        <w:noProof/>
        <w:lang w:eastAsia="ru-RU"/>
      </w:rPr>
      <mc:AlternateContent>
        <mc:Choice Requires="wps">
          <w:drawing>
            <wp:anchor distT="0" distB="0" distL="114300" distR="114300" simplePos="0" relativeHeight="251661312" behindDoc="0" locked="0" layoutInCell="1" allowOverlap="1" wp14:anchorId="7E13D1B3" wp14:editId="5960C134">
              <wp:simplePos x="0" y="0"/>
              <wp:positionH relativeFrom="margin">
                <wp:align>right</wp:align>
              </wp:positionH>
              <wp:positionV relativeFrom="paragraph">
                <wp:posOffset>98730</wp:posOffset>
              </wp:positionV>
              <wp:extent cx="1024128" cy="0"/>
              <wp:effectExtent l="0" t="0" r="2413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10241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7EBF7" id="Прямая соединительная линия 17"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45pt,7.75pt" to="110.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" strokecolor="black [3200]" strokeweight=".5pt">
              <v:stroke joinstyle="miter"/>
              <w10:wrap anchorx="margin"/>
            </v:line>
          </w:pict>
        </mc:Fallback>
      </mc:AlternateContent>
    </w:r>
    <w:r>
      <w:rPr>
        <w:rFonts w:ascii="Cambria Math" w:hAnsi="Cambria Math"/>
        <w:noProof/>
        <w:lang w:eastAsia="ru-RU"/>
      </w:rPr>
      <mc:AlternateContent>
        <mc:Choice Requires="wps">
          <w:drawing>
            <wp:anchor distT="0" distB="0" distL="114300" distR="114300" simplePos="0" relativeHeight="251659264" behindDoc="0" locked="0" layoutInCell="1" allowOverlap="1" wp14:anchorId="6FE0C76C" wp14:editId="1D4F6AC7">
              <wp:simplePos x="0" y="0"/>
              <wp:positionH relativeFrom="column">
                <wp:posOffset>13971</wp:posOffset>
              </wp:positionH>
              <wp:positionV relativeFrom="paragraph">
                <wp:posOffset>112725</wp:posOffset>
              </wp:positionV>
              <wp:extent cx="1125906" cy="7646"/>
              <wp:effectExtent l="0" t="0" r="36195" b="3048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1125906" cy="76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996EC" id="Прямая соединительная линия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8.9pt" to="8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" strokecolor="black [3200]" strokeweight=".5pt">
              <v:stroke joinstyle="miter"/>
            </v:line>
          </w:pict>
        </mc:Fallback>
      </mc:AlternateContent>
    </w:r>
    <w:r>
      <w:rPr>
        <w:rFonts w:ascii="Cambria Math" w:hAnsi="Cambria Math"/>
      </w:rPr>
      <w:t xml:space="preserve">  </w:t>
    </w:r>
    <w:r w:rsidRPr="00305C3B">
      <w:rPr>
        <w:rFonts w:ascii="Cambria Math" w:hAnsi="Cambria Math"/>
      </w:rPr>
      <w:t xml:space="preserve">Инвестиционная стратегия </w:t>
    </w:r>
    <w:proofErr w:type="spellStart"/>
    <w:r w:rsidRPr="00305C3B">
      <w:rPr>
        <w:rFonts w:ascii="Cambria Math" w:hAnsi="Cambria Math"/>
      </w:rPr>
      <w:t>Ладушкинского</w:t>
    </w:r>
    <w:proofErr w:type="spellEnd"/>
    <w:r w:rsidRPr="00305C3B">
      <w:rPr>
        <w:rFonts w:ascii="Cambria Math" w:hAnsi="Cambria Math"/>
      </w:rPr>
      <w:t xml:space="preserve"> городского округа</w:t>
    </w:r>
  </w:p>
  <w:p w14:paraId="125A6F92" w14:textId="77777777" w:rsidR="00BC2846" w:rsidRPr="00305C3B" w:rsidRDefault="00BC2846" w:rsidP="00305C3B">
    <w:pPr>
      <w:pStyle w:val="a3"/>
      <w:tabs>
        <w:tab w:val="clear" w:pos="9355"/>
        <w:tab w:val="right" w:pos="9921"/>
      </w:tabs>
      <w:jc w:val="center"/>
      <w:rPr>
        <w:rFonts w:ascii="Cambria Math" w:hAnsi="Cambria Math"/>
      </w:rPr>
    </w:pPr>
    <w:r>
      <w:rPr>
        <w:rFonts w:ascii="Cambria Math" w:hAnsi="Cambria Math"/>
        <w:noProof/>
        <w:lang w:eastAsia="ru-RU"/>
      </w:rPr>
      <mc:AlternateContent>
        <mc:Choice Requires="wps">
          <w:drawing>
            <wp:anchor distT="0" distB="0" distL="114300" distR="114300" simplePos="0" relativeHeight="251662336" behindDoc="0" locked="0" layoutInCell="1" allowOverlap="1" wp14:anchorId="0AC0278B" wp14:editId="08B9AB68">
              <wp:simplePos x="0" y="0"/>
              <wp:positionH relativeFrom="page">
                <wp:posOffset>2091970</wp:posOffset>
              </wp:positionH>
              <wp:positionV relativeFrom="paragraph">
                <wp:posOffset>2539</wp:posOffset>
              </wp:positionV>
              <wp:extent cx="3935095" cy="204724"/>
              <wp:effectExtent l="0" t="114300" r="0" b="62230"/>
              <wp:wrapNone/>
              <wp:docPr id="24" name="Равнобедренный треугольник 24"/>
              <wp:cNvGraphicFramePr/>
              <a:graphic xmlns:a="http://schemas.openxmlformats.org/drawingml/2006/main">
                <a:graphicData uri="http://schemas.microsoft.com/office/word/2010/wordprocessingShape">
                  <wps:wsp>
                    <wps:cNvSpPr/>
                    <wps:spPr>
                      <a:xfrm rot="10800000">
                        <a:off x="0" y="0"/>
                        <a:ext cx="3935095" cy="204724"/>
                      </a:xfrm>
                      <a:prstGeom prst="triangl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3F2F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4" o:spid="_x0000_s1026" type="#_x0000_t5" style="position:absolute;margin-left:164.7pt;margin-top:.2pt;width:309.85pt;height:16.1pt;rotation:18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" fillcolor="#c3c3c3 [2166]" stroked="f" strokeweight=".5pt">
              <v:fill color2="#b6b6b6 [2614]" rotate="t" colors="0 #d2d2d2;.5 #c8c8c8;1 silver" focus="100%" type="gradient">
                <o:fill v:ext="view" type="gradientUnscaled"/>
              </v:fill>
              <v:shadow on="t" color="black" opacity="20971f" offset="0,2.2pt"/>
              <w10:wrap anchorx="page"/>
            </v:shape>
          </w:pict>
        </mc:Fallback>
      </mc:AlternateContent>
    </w:r>
    <w:r>
      <w:rPr>
        <w:rFonts w:ascii="Cambria Math" w:hAnsi="Cambria Math"/>
      </w:rPr>
      <w:t>_</w:t>
    </w:r>
  </w:p>
  <w:p w14:paraId="3276FD78" w14:textId="77777777" w:rsidR="00BC2846" w:rsidRDefault="00BC28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778"/>
    <w:multiLevelType w:val="hybridMultilevel"/>
    <w:tmpl w:val="15A00162"/>
    <w:lvl w:ilvl="0" w:tplc="97C25F9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 w15:restartNumberingAfterBreak="0">
    <w:nsid w:val="052E6B5E"/>
    <w:multiLevelType w:val="hybridMultilevel"/>
    <w:tmpl w:val="A31016BE"/>
    <w:lvl w:ilvl="0" w:tplc="97C25F9C">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15:restartNumberingAfterBreak="0">
    <w:nsid w:val="070A352A"/>
    <w:multiLevelType w:val="hybridMultilevel"/>
    <w:tmpl w:val="977E47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E46963"/>
    <w:multiLevelType w:val="hybridMultilevel"/>
    <w:tmpl w:val="70AAC5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B3AD6"/>
    <w:multiLevelType w:val="hybridMultilevel"/>
    <w:tmpl w:val="A4725A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F4DC0"/>
    <w:multiLevelType w:val="hybridMultilevel"/>
    <w:tmpl w:val="09DA31D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E395246"/>
    <w:multiLevelType w:val="hybridMultilevel"/>
    <w:tmpl w:val="053C2D8E"/>
    <w:lvl w:ilvl="0" w:tplc="97C25F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5848DB"/>
    <w:multiLevelType w:val="hybridMultilevel"/>
    <w:tmpl w:val="EB0E0E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0415D"/>
    <w:multiLevelType w:val="hybridMultilevel"/>
    <w:tmpl w:val="927049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C4BA2"/>
    <w:multiLevelType w:val="hybridMultilevel"/>
    <w:tmpl w:val="FCF292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A14F3"/>
    <w:multiLevelType w:val="hybridMultilevel"/>
    <w:tmpl w:val="D7464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152473"/>
    <w:multiLevelType w:val="hybridMultilevel"/>
    <w:tmpl w:val="31526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83C364E"/>
    <w:multiLevelType w:val="hybridMultilevel"/>
    <w:tmpl w:val="FBDCD0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E20F35"/>
    <w:multiLevelType w:val="hybridMultilevel"/>
    <w:tmpl w:val="7F2419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468B2"/>
    <w:multiLevelType w:val="hybridMultilevel"/>
    <w:tmpl w:val="EA902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ED65D4"/>
    <w:multiLevelType w:val="hybridMultilevel"/>
    <w:tmpl w:val="F1DAD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387C79"/>
    <w:multiLevelType w:val="hybridMultilevel"/>
    <w:tmpl w:val="7F2419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8B0AD7"/>
    <w:multiLevelType w:val="hybridMultilevel"/>
    <w:tmpl w:val="004CAB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E27282"/>
    <w:multiLevelType w:val="hybridMultilevel"/>
    <w:tmpl w:val="7AF6A0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C65E60"/>
    <w:multiLevelType w:val="hybridMultilevel"/>
    <w:tmpl w:val="A46678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932608"/>
    <w:multiLevelType w:val="hybridMultilevel"/>
    <w:tmpl w:val="52CEF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CB43E6"/>
    <w:multiLevelType w:val="hybridMultilevel"/>
    <w:tmpl w:val="07DAAE08"/>
    <w:lvl w:ilvl="0" w:tplc="97C25F9C">
      <w:start w:val="1"/>
      <w:numFmt w:val="bullet"/>
      <w:lvlText w:val=""/>
      <w:lvlJc w:val="left"/>
      <w:pPr>
        <w:ind w:left="1360" w:hanging="360"/>
      </w:pPr>
      <w:rPr>
        <w:rFonts w:ascii="Symbol" w:hAnsi="Symbol" w:hint="default"/>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22" w15:restartNumberingAfterBreak="0">
    <w:nsid w:val="5D111CB9"/>
    <w:multiLevelType w:val="hybridMultilevel"/>
    <w:tmpl w:val="2ADEEA94"/>
    <w:lvl w:ilvl="0" w:tplc="97C25F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DF268BA"/>
    <w:multiLevelType w:val="hybridMultilevel"/>
    <w:tmpl w:val="D58257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66343D7"/>
    <w:multiLevelType w:val="hybridMultilevel"/>
    <w:tmpl w:val="16007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C24762"/>
    <w:multiLevelType w:val="hybridMultilevel"/>
    <w:tmpl w:val="A1AE39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631C39"/>
    <w:multiLevelType w:val="hybridMultilevel"/>
    <w:tmpl w:val="EA1E1FF2"/>
    <w:lvl w:ilvl="0" w:tplc="97C25F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3892A73"/>
    <w:multiLevelType w:val="hybridMultilevel"/>
    <w:tmpl w:val="944EE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E503D3"/>
    <w:multiLevelType w:val="hybridMultilevel"/>
    <w:tmpl w:val="69CAC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A3679A"/>
    <w:multiLevelType w:val="hybridMultilevel"/>
    <w:tmpl w:val="76B0B96A"/>
    <w:lvl w:ilvl="0" w:tplc="97C25F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8E71702"/>
    <w:multiLevelType w:val="hybridMultilevel"/>
    <w:tmpl w:val="9A0AE596"/>
    <w:lvl w:ilvl="0" w:tplc="97C25F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AE6208D"/>
    <w:multiLevelType w:val="hybridMultilevel"/>
    <w:tmpl w:val="61AEE8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E50DEF"/>
    <w:multiLevelType w:val="hybridMultilevel"/>
    <w:tmpl w:val="C546A6A2"/>
    <w:lvl w:ilvl="0" w:tplc="284439D4">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E79409E"/>
    <w:multiLevelType w:val="hybridMultilevel"/>
    <w:tmpl w:val="7FBCF64A"/>
    <w:lvl w:ilvl="0" w:tplc="97C25F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E7D5000"/>
    <w:multiLevelType w:val="hybridMultilevel"/>
    <w:tmpl w:val="6B7270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820B6D"/>
    <w:multiLevelType w:val="hybridMultilevel"/>
    <w:tmpl w:val="944EE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4729FE"/>
    <w:multiLevelType w:val="hybridMultilevel"/>
    <w:tmpl w:val="0FA8259C"/>
    <w:lvl w:ilvl="0" w:tplc="A4549A8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2"/>
  </w:num>
  <w:num w:numId="4">
    <w:abstractNumId w:val="18"/>
  </w:num>
  <w:num w:numId="5">
    <w:abstractNumId w:val="13"/>
  </w:num>
  <w:num w:numId="6">
    <w:abstractNumId w:val="16"/>
  </w:num>
  <w:num w:numId="7">
    <w:abstractNumId w:val="28"/>
  </w:num>
  <w:num w:numId="8">
    <w:abstractNumId w:val="7"/>
  </w:num>
  <w:num w:numId="9">
    <w:abstractNumId w:val="17"/>
  </w:num>
  <w:num w:numId="10">
    <w:abstractNumId w:val="15"/>
  </w:num>
  <w:num w:numId="11">
    <w:abstractNumId w:val="10"/>
  </w:num>
  <w:num w:numId="12">
    <w:abstractNumId w:val="34"/>
  </w:num>
  <w:num w:numId="13">
    <w:abstractNumId w:val="31"/>
  </w:num>
  <w:num w:numId="14">
    <w:abstractNumId w:val="9"/>
  </w:num>
  <w:num w:numId="15">
    <w:abstractNumId w:val="8"/>
  </w:num>
  <w:num w:numId="16">
    <w:abstractNumId w:val="12"/>
  </w:num>
  <w:num w:numId="17">
    <w:abstractNumId w:val="4"/>
  </w:num>
  <w:num w:numId="18">
    <w:abstractNumId w:val="3"/>
  </w:num>
  <w:num w:numId="19">
    <w:abstractNumId w:val="35"/>
  </w:num>
  <w:num w:numId="20">
    <w:abstractNumId w:val="14"/>
  </w:num>
  <w:num w:numId="21">
    <w:abstractNumId w:val="27"/>
  </w:num>
  <w:num w:numId="22">
    <w:abstractNumId w:val="25"/>
  </w:num>
  <w:num w:numId="23">
    <w:abstractNumId w:val="19"/>
  </w:num>
  <w:num w:numId="24">
    <w:abstractNumId w:val="30"/>
  </w:num>
  <w:num w:numId="25">
    <w:abstractNumId w:val="26"/>
  </w:num>
  <w:num w:numId="26">
    <w:abstractNumId w:val="5"/>
  </w:num>
  <w:num w:numId="27">
    <w:abstractNumId w:val="36"/>
  </w:num>
  <w:num w:numId="28">
    <w:abstractNumId w:val="24"/>
  </w:num>
  <w:num w:numId="29">
    <w:abstractNumId w:val="21"/>
  </w:num>
  <w:num w:numId="30">
    <w:abstractNumId w:val="22"/>
  </w:num>
  <w:num w:numId="31">
    <w:abstractNumId w:val="6"/>
  </w:num>
  <w:num w:numId="32">
    <w:abstractNumId w:val="23"/>
  </w:num>
  <w:num w:numId="33">
    <w:abstractNumId w:val="1"/>
  </w:num>
  <w:num w:numId="34">
    <w:abstractNumId w:val="0"/>
  </w:num>
  <w:num w:numId="35">
    <w:abstractNumId w:val="32"/>
  </w:num>
  <w:num w:numId="36">
    <w:abstractNumId w:val="33"/>
  </w:num>
  <w:num w:numId="3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C0"/>
    <w:rsid w:val="000031C4"/>
    <w:rsid w:val="00016B7C"/>
    <w:rsid w:val="00025DCF"/>
    <w:rsid w:val="000509E4"/>
    <w:rsid w:val="00062F5C"/>
    <w:rsid w:val="00066FB6"/>
    <w:rsid w:val="00067AD9"/>
    <w:rsid w:val="0008061D"/>
    <w:rsid w:val="00093054"/>
    <w:rsid w:val="000960E5"/>
    <w:rsid w:val="000A3210"/>
    <w:rsid w:val="000C2193"/>
    <w:rsid w:val="000C6180"/>
    <w:rsid w:val="000D2C27"/>
    <w:rsid w:val="00101481"/>
    <w:rsid w:val="00103D38"/>
    <w:rsid w:val="00113D20"/>
    <w:rsid w:val="00115F50"/>
    <w:rsid w:val="00117FC0"/>
    <w:rsid w:val="001303F8"/>
    <w:rsid w:val="001324C7"/>
    <w:rsid w:val="00154369"/>
    <w:rsid w:val="0015729A"/>
    <w:rsid w:val="00161CBD"/>
    <w:rsid w:val="001A78D6"/>
    <w:rsid w:val="001C3F6B"/>
    <w:rsid w:val="001C610B"/>
    <w:rsid w:val="001E2475"/>
    <w:rsid w:val="001F1E6D"/>
    <w:rsid w:val="001F2DCD"/>
    <w:rsid w:val="0021279C"/>
    <w:rsid w:val="002165B5"/>
    <w:rsid w:val="002343F6"/>
    <w:rsid w:val="002411A2"/>
    <w:rsid w:val="00261013"/>
    <w:rsid w:val="002611B5"/>
    <w:rsid w:val="00261E73"/>
    <w:rsid w:val="002708C3"/>
    <w:rsid w:val="00271B63"/>
    <w:rsid w:val="002826DE"/>
    <w:rsid w:val="002947A9"/>
    <w:rsid w:val="002A1070"/>
    <w:rsid w:val="002B4232"/>
    <w:rsid w:val="002C66B1"/>
    <w:rsid w:val="002C7ACC"/>
    <w:rsid w:val="002E4EE8"/>
    <w:rsid w:val="002F28E0"/>
    <w:rsid w:val="002F6844"/>
    <w:rsid w:val="00305C3B"/>
    <w:rsid w:val="00305EFC"/>
    <w:rsid w:val="0031321A"/>
    <w:rsid w:val="003251D8"/>
    <w:rsid w:val="00333EEE"/>
    <w:rsid w:val="00346105"/>
    <w:rsid w:val="00370DCB"/>
    <w:rsid w:val="003729FA"/>
    <w:rsid w:val="00383067"/>
    <w:rsid w:val="00383E87"/>
    <w:rsid w:val="003858B0"/>
    <w:rsid w:val="003A04F0"/>
    <w:rsid w:val="003B7938"/>
    <w:rsid w:val="003D60EB"/>
    <w:rsid w:val="003E0CB4"/>
    <w:rsid w:val="003E6372"/>
    <w:rsid w:val="003F0C28"/>
    <w:rsid w:val="003F1F8E"/>
    <w:rsid w:val="003F213E"/>
    <w:rsid w:val="0040501D"/>
    <w:rsid w:val="00406A63"/>
    <w:rsid w:val="0041196B"/>
    <w:rsid w:val="00411BF1"/>
    <w:rsid w:val="00420832"/>
    <w:rsid w:val="00435B02"/>
    <w:rsid w:val="0044009B"/>
    <w:rsid w:val="00450950"/>
    <w:rsid w:val="004627A3"/>
    <w:rsid w:val="004671B7"/>
    <w:rsid w:val="00467753"/>
    <w:rsid w:val="00483489"/>
    <w:rsid w:val="00484CB1"/>
    <w:rsid w:val="004A2F7F"/>
    <w:rsid w:val="004C4ABE"/>
    <w:rsid w:val="004D521F"/>
    <w:rsid w:val="004D70DA"/>
    <w:rsid w:val="004E2680"/>
    <w:rsid w:val="004E408F"/>
    <w:rsid w:val="004E6FB7"/>
    <w:rsid w:val="00506611"/>
    <w:rsid w:val="00546DD9"/>
    <w:rsid w:val="00577394"/>
    <w:rsid w:val="0058458C"/>
    <w:rsid w:val="00587DF0"/>
    <w:rsid w:val="005A55F9"/>
    <w:rsid w:val="005B04EE"/>
    <w:rsid w:val="005B6E93"/>
    <w:rsid w:val="005C59CA"/>
    <w:rsid w:val="005E0758"/>
    <w:rsid w:val="005E4109"/>
    <w:rsid w:val="005F1447"/>
    <w:rsid w:val="006213E5"/>
    <w:rsid w:val="0062474C"/>
    <w:rsid w:val="00624C66"/>
    <w:rsid w:val="00633D03"/>
    <w:rsid w:val="00656DD5"/>
    <w:rsid w:val="0066290D"/>
    <w:rsid w:val="00670444"/>
    <w:rsid w:val="00680F2A"/>
    <w:rsid w:val="00692525"/>
    <w:rsid w:val="006A2364"/>
    <w:rsid w:val="006A23F6"/>
    <w:rsid w:val="006B034C"/>
    <w:rsid w:val="006D5E16"/>
    <w:rsid w:val="006F545B"/>
    <w:rsid w:val="00720394"/>
    <w:rsid w:val="00736836"/>
    <w:rsid w:val="00736856"/>
    <w:rsid w:val="0075338D"/>
    <w:rsid w:val="00753DF4"/>
    <w:rsid w:val="00757CAE"/>
    <w:rsid w:val="00760A61"/>
    <w:rsid w:val="0077000D"/>
    <w:rsid w:val="00785993"/>
    <w:rsid w:val="007957ED"/>
    <w:rsid w:val="007B3E90"/>
    <w:rsid w:val="007B4153"/>
    <w:rsid w:val="007D2D1E"/>
    <w:rsid w:val="0080120E"/>
    <w:rsid w:val="0081634E"/>
    <w:rsid w:val="008172A0"/>
    <w:rsid w:val="00822D21"/>
    <w:rsid w:val="0083588D"/>
    <w:rsid w:val="0086131F"/>
    <w:rsid w:val="0086575E"/>
    <w:rsid w:val="008867ED"/>
    <w:rsid w:val="00886A6B"/>
    <w:rsid w:val="008A474B"/>
    <w:rsid w:val="008E47DD"/>
    <w:rsid w:val="008F66D6"/>
    <w:rsid w:val="00900D7F"/>
    <w:rsid w:val="00901FBC"/>
    <w:rsid w:val="009263A8"/>
    <w:rsid w:val="009339DD"/>
    <w:rsid w:val="00935FC4"/>
    <w:rsid w:val="0097028B"/>
    <w:rsid w:val="00982A09"/>
    <w:rsid w:val="00996B56"/>
    <w:rsid w:val="00996F67"/>
    <w:rsid w:val="009A0B3B"/>
    <w:rsid w:val="009A0EF8"/>
    <w:rsid w:val="009A301F"/>
    <w:rsid w:val="009A4346"/>
    <w:rsid w:val="009A5014"/>
    <w:rsid w:val="009B0566"/>
    <w:rsid w:val="009B2E10"/>
    <w:rsid w:val="009B32E1"/>
    <w:rsid w:val="009B47D3"/>
    <w:rsid w:val="009B5216"/>
    <w:rsid w:val="009C2F5A"/>
    <w:rsid w:val="009D3225"/>
    <w:rsid w:val="00A10F98"/>
    <w:rsid w:val="00A13C3E"/>
    <w:rsid w:val="00A1658C"/>
    <w:rsid w:val="00A357C5"/>
    <w:rsid w:val="00A413F8"/>
    <w:rsid w:val="00A55EFE"/>
    <w:rsid w:val="00A82FA1"/>
    <w:rsid w:val="00A908B1"/>
    <w:rsid w:val="00AA7A71"/>
    <w:rsid w:val="00AC22CB"/>
    <w:rsid w:val="00AC374F"/>
    <w:rsid w:val="00AC7890"/>
    <w:rsid w:val="00AD52A7"/>
    <w:rsid w:val="00AD5AAE"/>
    <w:rsid w:val="00AE1573"/>
    <w:rsid w:val="00AF18A3"/>
    <w:rsid w:val="00AF1D2F"/>
    <w:rsid w:val="00AF4F99"/>
    <w:rsid w:val="00B03EDE"/>
    <w:rsid w:val="00B13CAF"/>
    <w:rsid w:val="00B15927"/>
    <w:rsid w:val="00B222C9"/>
    <w:rsid w:val="00B30751"/>
    <w:rsid w:val="00B30B3C"/>
    <w:rsid w:val="00B444EA"/>
    <w:rsid w:val="00B46763"/>
    <w:rsid w:val="00B8281D"/>
    <w:rsid w:val="00B97544"/>
    <w:rsid w:val="00BA2763"/>
    <w:rsid w:val="00BB46D8"/>
    <w:rsid w:val="00BC2846"/>
    <w:rsid w:val="00BC30D6"/>
    <w:rsid w:val="00BC5B67"/>
    <w:rsid w:val="00BE0BDA"/>
    <w:rsid w:val="00BF7432"/>
    <w:rsid w:val="00C13B06"/>
    <w:rsid w:val="00C3055D"/>
    <w:rsid w:val="00C4149B"/>
    <w:rsid w:val="00C41956"/>
    <w:rsid w:val="00C64BFC"/>
    <w:rsid w:val="00C758A8"/>
    <w:rsid w:val="00C87E4F"/>
    <w:rsid w:val="00C908A6"/>
    <w:rsid w:val="00CB0F70"/>
    <w:rsid w:val="00CC5095"/>
    <w:rsid w:val="00D00861"/>
    <w:rsid w:val="00D02043"/>
    <w:rsid w:val="00D05850"/>
    <w:rsid w:val="00D206D6"/>
    <w:rsid w:val="00D25A65"/>
    <w:rsid w:val="00D4228F"/>
    <w:rsid w:val="00D53931"/>
    <w:rsid w:val="00D60B2C"/>
    <w:rsid w:val="00D80756"/>
    <w:rsid w:val="00D83FBF"/>
    <w:rsid w:val="00D84B05"/>
    <w:rsid w:val="00D8714A"/>
    <w:rsid w:val="00D92F8A"/>
    <w:rsid w:val="00D9539D"/>
    <w:rsid w:val="00DB0121"/>
    <w:rsid w:val="00DB3535"/>
    <w:rsid w:val="00DD76FB"/>
    <w:rsid w:val="00E07B99"/>
    <w:rsid w:val="00E17EB5"/>
    <w:rsid w:val="00E361FA"/>
    <w:rsid w:val="00E7162B"/>
    <w:rsid w:val="00E77338"/>
    <w:rsid w:val="00E953E5"/>
    <w:rsid w:val="00E9683B"/>
    <w:rsid w:val="00EA608C"/>
    <w:rsid w:val="00EC25BB"/>
    <w:rsid w:val="00EE705E"/>
    <w:rsid w:val="00EF1353"/>
    <w:rsid w:val="00EF28D9"/>
    <w:rsid w:val="00F060ED"/>
    <w:rsid w:val="00F11E9C"/>
    <w:rsid w:val="00F16B84"/>
    <w:rsid w:val="00F23B6D"/>
    <w:rsid w:val="00F3704F"/>
    <w:rsid w:val="00F456B7"/>
    <w:rsid w:val="00F66655"/>
    <w:rsid w:val="00F71830"/>
    <w:rsid w:val="00F76C54"/>
    <w:rsid w:val="00F858E9"/>
    <w:rsid w:val="00F86552"/>
    <w:rsid w:val="00F92486"/>
    <w:rsid w:val="00F93B54"/>
    <w:rsid w:val="00F95AEB"/>
    <w:rsid w:val="00F96DE3"/>
    <w:rsid w:val="00FA2879"/>
    <w:rsid w:val="00FA6721"/>
    <w:rsid w:val="00FB1D0B"/>
    <w:rsid w:val="00FD60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E74A3"/>
  <w15:docId w15:val="{1546D9AC-8D1A-4921-8940-6AD58569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263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F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7FC0"/>
  </w:style>
  <w:style w:type="paragraph" w:styleId="a5">
    <w:name w:val="footer"/>
    <w:basedOn w:val="a"/>
    <w:link w:val="a6"/>
    <w:uiPriority w:val="99"/>
    <w:unhideWhenUsed/>
    <w:rsid w:val="00117F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7FC0"/>
  </w:style>
  <w:style w:type="paragraph" w:styleId="a7">
    <w:name w:val="List Paragraph"/>
    <w:basedOn w:val="a"/>
    <w:uiPriority w:val="34"/>
    <w:qFormat/>
    <w:rsid w:val="0086575E"/>
    <w:pPr>
      <w:ind w:left="720"/>
      <w:contextualSpacing/>
    </w:pPr>
  </w:style>
  <w:style w:type="table" w:styleId="a8">
    <w:name w:val="Table Grid"/>
    <w:basedOn w:val="a1"/>
    <w:uiPriority w:val="39"/>
    <w:rsid w:val="00865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6575E"/>
    <w:rPr>
      <w:sz w:val="16"/>
      <w:szCs w:val="16"/>
    </w:rPr>
  </w:style>
  <w:style w:type="paragraph" w:styleId="aa">
    <w:name w:val="annotation text"/>
    <w:basedOn w:val="a"/>
    <w:link w:val="ab"/>
    <w:uiPriority w:val="99"/>
    <w:semiHidden/>
    <w:unhideWhenUsed/>
    <w:rsid w:val="0086575E"/>
    <w:pPr>
      <w:spacing w:line="240" w:lineRule="auto"/>
    </w:pPr>
    <w:rPr>
      <w:sz w:val="20"/>
      <w:szCs w:val="20"/>
    </w:rPr>
  </w:style>
  <w:style w:type="character" w:customStyle="1" w:styleId="ab">
    <w:name w:val="Текст примечания Знак"/>
    <w:basedOn w:val="a0"/>
    <w:link w:val="aa"/>
    <w:uiPriority w:val="99"/>
    <w:semiHidden/>
    <w:rsid w:val="0086575E"/>
    <w:rPr>
      <w:sz w:val="20"/>
      <w:szCs w:val="20"/>
    </w:rPr>
  </w:style>
  <w:style w:type="paragraph" w:styleId="ac">
    <w:name w:val="annotation subject"/>
    <w:basedOn w:val="aa"/>
    <w:next w:val="aa"/>
    <w:link w:val="ad"/>
    <w:uiPriority w:val="99"/>
    <w:semiHidden/>
    <w:unhideWhenUsed/>
    <w:rsid w:val="0086575E"/>
    <w:rPr>
      <w:b/>
      <w:bCs/>
    </w:rPr>
  </w:style>
  <w:style w:type="character" w:customStyle="1" w:styleId="ad">
    <w:name w:val="Тема примечания Знак"/>
    <w:basedOn w:val="ab"/>
    <w:link w:val="ac"/>
    <w:uiPriority w:val="99"/>
    <w:semiHidden/>
    <w:rsid w:val="0086575E"/>
    <w:rPr>
      <w:b/>
      <w:bCs/>
      <w:sz w:val="20"/>
      <w:szCs w:val="20"/>
    </w:rPr>
  </w:style>
  <w:style w:type="paragraph" w:styleId="ae">
    <w:name w:val="Balloon Text"/>
    <w:basedOn w:val="a"/>
    <w:link w:val="af"/>
    <w:uiPriority w:val="99"/>
    <w:semiHidden/>
    <w:unhideWhenUsed/>
    <w:rsid w:val="0086575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6575E"/>
    <w:rPr>
      <w:rFonts w:ascii="Segoe UI" w:hAnsi="Segoe UI" w:cs="Segoe UI"/>
      <w:sz w:val="18"/>
      <w:szCs w:val="18"/>
    </w:rPr>
  </w:style>
  <w:style w:type="paragraph" w:styleId="af0">
    <w:name w:val="footnote text"/>
    <w:basedOn w:val="a"/>
    <w:link w:val="af1"/>
    <w:uiPriority w:val="99"/>
    <w:semiHidden/>
    <w:unhideWhenUsed/>
    <w:rsid w:val="00624C66"/>
    <w:pPr>
      <w:spacing w:after="0" w:line="240" w:lineRule="auto"/>
    </w:pPr>
    <w:rPr>
      <w:sz w:val="20"/>
      <w:szCs w:val="20"/>
    </w:rPr>
  </w:style>
  <w:style w:type="character" w:customStyle="1" w:styleId="af1">
    <w:name w:val="Текст сноски Знак"/>
    <w:basedOn w:val="a0"/>
    <w:link w:val="af0"/>
    <w:uiPriority w:val="99"/>
    <w:semiHidden/>
    <w:rsid w:val="00624C66"/>
    <w:rPr>
      <w:sz w:val="20"/>
      <w:szCs w:val="20"/>
    </w:rPr>
  </w:style>
  <w:style w:type="character" w:styleId="af2">
    <w:name w:val="footnote reference"/>
    <w:basedOn w:val="a0"/>
    <w:uiPriority w:val="99"/>
    <w:semiHidden/>
    <w:unhideWhenUsed/>
    <w:rsid w:val="00624C66"/>
    <w:rPr>
      <w:vertAlign w:val="superscript"/>
    </w:rPr>
  </w:style>
  <w:style w:type="paragraph" w:customStyle="1" w:styleId="formattext">
    <w:name w:val="formattext"/>
    <w:basedOn w:val="a"/>
    <w:rsid w:val="0050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B30B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unhideWhenUsed/>
    <w:rsid w:val="00025DCF"/>
    <w:rPr>
      <w:color w:val="0563C1" w:themeColor="hyperlink"/>
      <w:u w:val="single"/>
    </w:rPr>
  </w:style>
  <w:style w:type="paragraph" w:customStyle="1" w:styleId="Default">
    <w:name w:val="Default"/>
    <w:rsid w:val="005C59CA"/>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Strong"/>
    <w:basedOn w:val="a0"/>
    <w:uiPriority w:val="22"/>
    <w:qFormat/>
    <w:rsid w:val="00B46763"/>
    <w:rPr>
      <w:b/>
      <w:bCs/>
    </w:rPr>
  </w:style>
  <w:style w:type="character" w:customStyle="1" w:styleId="10">
    <w:name w:val="Заголовок 1 Знак"/>
    <w:basedOn w:val="a0"/>
    <w:link w:val="1"/>
    <w:uiPriority w:val="9"/>
    <w:rsid w:val="009263A8"/>
    <w:rPr>
      <w:rFonts w:asciiTheme="majorHAnsi" w:eastAsiaTheme="majorEastAsia" w:hAnsiTheme="majorHAnsi" w:cstheme="majorBidi"/>
      <w:color w:val="2E74B5" w:themeColor="accent1" w:themeShade="BF"/>
      <w:sz w:val="32"/>
      <w:szCs w:val="32"/>
    </w:rPr>
  </w:style>
  <w:style w:type="paragraph" w:styleId="af6">
    <w:name w:val="TOC Heading"/>
    <w:basedOn w:val="1"/>
    <w:next w:val="a"/>
    <w:uiPriority w:val="39"/>
    <w:unhideWhenUsed/>
    <w:qFormat/>
    <w:rsid w:val="009263A8"/>
    <w:pPr>
      <w:outlineLvl w:val="9"/>
    </w:pPr>
    <w:rPr>
      <w:lang w:eastAsia="ja-JP"/>
    </w:rPr>
  </w:style>
  <w:style w:type="paragraph" w:styleId="11">
    <w:name w:val="toc 1"/>
    <w:basedOn w:val="a"/>
    <w:next w:val="a"/>
    <w:autoRedefine/>
    <w:uiPriority w:val="39"/>
    <w:unhideWhenUsed/>
    <w:rsid w:val="009263A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569203">
      <w:bodyDiv w:val="1"/>
      <w:marLeft w:val="0"/>
      <w:marRight w:val="0"/>
      <w:marTop w:val="0"/>
      <w:marBottom w:val="0"/>
      <w:divBdr>
        <w:top w:val="none" w:sz="0" w:space="0" w:color="auto"/>
        <w:left w:val="none" w:sz="0" w:space="0" w:color="auto"/>
        <w:bottom w:val="none" w:sz="0" w:space="0" w:color="auto"/>
        <w:right w:val="none" w:sz="0" w:space="0" w:color="auto"/>
      </w:divBdr>
    </w:div>
    <w:div w:id="1210410667">
      <w:bodyDiv w:val="1"/>
      <w:marLeft w:val="0"/>
      <w:marRight w:val="0"/>
      <w:marTop w:val="0"/>
      <w:marBottom w:val="0"/>
      <w:divBdr>
        <w:top w:val="none" w:sz="0" w:space="0" w:color="auto"/>
        <w:left w:val="none" w:sz="0" w:space="0" w:color="auto"/>
        <w:bottom w:val="none" w:sz="0" w:space="0" w:color="auto"/>
        <w:right w:val="none" w:sz="0" w:space="0" w:color="auto"/>
      </w:divBdr>
      <w:divsChild>
        <w:div w:id="620842341">
          <w:marLeft w:val="0"/>
          <w:marRight w:val="0"/>
          <w:marTop w:val="0"/>
          <w:marBottom w:val="0"/>
          <w:divBdr>
            <w:top w:val="none" w:sz="0" w:space="0" w:color="auto"/>
            <w:left w:val="none" w:sz="0" w:space="0" w:color="auto"/>
            <w:bottom w:val="none" w:sz="0" w:space="0" w:color="auto"/>
            <w:right w:val="none" w:sz="0" w:space="0" w:color="auto"/>
          </w:divBdr>
          <w:divsChild>
            <w:div w:id="481193636">
              <w:marLeft w:val="0"/>
              <w:marRight w:val="0"/>
              <w:marTop w:val="0"/>
              <w:marBottom w:val="0"/>
              <w:divBdr>
                <w:top w:val="none" w:sz="0" w:space="0" w:color="auto"/>
                <w:left w:val="none" w:sz="0" w:space="0" w:color="auto"/>
                <w:bottom w:val="none" w:sz="0" w:space="0" w:color="auto"/>
                <w:right w:val="none" w:sz="0" w:space="0" w:color="auto"/>
              </w:divBdr>
              <w:divsChild>
                <w:div w:id="360015753">
                  <w:marLeft w:val="0"/>
                  <w:marRight w:val="0"/>
                  <w:marTop w:val="0"/>
                  <w:marBottom w:val="0"/>
                  <w:divBdr>
                    <w:top w:val="none" w:sz="0" w:space="0" w:color="auto"/>
                    <w:left w:val="none" w:sz="0" w:space="0" w:color="auto"/>
                    <w:bottom w:val="none" w:sz="0" w:space="0" w:color="auto"/>
                    <w:right w:val="none" w:sz="0" w:space="0" w:color="auto"/>
                  </w:divBdr>
                  <w:divsChild>
                    <w:div w:id="1943294412">
                      <w:marLeft w:val="0"/>
                      <w:marRight w:val="0"/>
                      <w:marTop w:val="0"/>
                      <w:marBottom w:val="0"/>
                      <w:divBdr>
                        <w:top w:val="none" w:sz="0" w:space="0" w:color="auto"/>
                        <w:left w:val="none" w:sz="0" w:space="0" w:color="auto"/>
                        <w:bottom w:val="none" w:sz="0" w:space="0" w:color="auto"/>
                        <w:right w:val="none" w:sz="0" w:space="0" w:color="auto"/>
                      </w:divBdr>
                      <w:divsChild>
                        <w:div w:id="1496335451">
                          <w:marLeft w:val="0"/>
                          <w:marRight w:val="0"/>
                          <w:marTop w:val="0"/>
                          <w:marBottom w:val="0"/>
                          <w:divBdr>
                            <w:top w:val="none" w:sz="0" w:space="0" w:color="auto"/>
                            <w:left w:val="none" w:sz="0" w:space="0" w:color="auto"/>
                            <w:bottom w:val="none" w:sz="0" w:space="0" w:color="auto"/>
                            <w:right w:val="none" w:sz="0" w:space="0" w:color="auto"/>
                          </w:divBdr>
                          <w:divsChild>
                            <w:div w:id="19403302">
                              <w:marLeft w:val="0"/>
                              <w:marRight w:val="0"/>
                              <w:marTop w:val="0"/>
                              <w:marBottom w:val="0"/>
                              <w:divBdr>
                                <w:top w:val="none" w:sz="0" w:space="0" w:color="auto"/>
                                <w:left w:val="none" w:sz="0" w:space="0" w:color="auto"/>
                                <w:bottom w:val="none" w:sz="0" w:space="0" w:color="auto"/>
                                <w:right w:val="none" w:sz="0" w:space="0" w:color="auto"/>
                              </w:divBdr>
                              <w:divsChild>
                                <w:div w:id="1297682646">
                                  <w:marLeft w:val="0"/>
                                  <w:marRight w:val="0"/>
                                  <w:marTop w:val="0"/>
                                  <w:marBottom w:val="0"/>
                                  <w:divBdr>
                                    <w:top w:val="none" w:sz="0" w:space="0" w:color="auto"/>
                                    <w:left w:val="none" w:sz="0" w:space="0" w:color="auto"/>
                                    <w:bottom w:val="none" w:sz="0" w:space="0" w:color="auto"/>
                                    <w:right w:val="none" w:sz="0" w:space="0" w:color="auto"/>
                                  </w:divBdr>
                                  <w:divsChild>
                                    <w:div w:id="1437749526">
                                      <w:marLeft w:val="0"/>
                                      <w:marRight w:val="0"/>
                                      <w:marTop w:val="0"/>
                                      <w:marBottom w:val="0"/>
                                      <w:divBdr>
                                        <w:top w:val="none" w:sz="0" w:space="0" w:color="auto"/>
                                        <w:left w:val="none" w:sz="0" w:space="0" w:color="auto"/>
                                        <w:bottom w:val="none" w:sz="0" w:space="0" w:color="auto"/>
                                        <w:right w:val="none" w:sz="0" w:space="0" w:color="auto"/>
                                      </w:divBdr>
                                      <w:divsChild>
                                        <w:div w:id="7751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082912">
      <w:bodyDiv w:val="1"/>
      <w:marLeft w:val="0"/>
      <w:marRight w:val="0"/>
      <w:marTop w:val="0"/>
      <w:marBottom w:val="0"/>
      <w:divBdr>
        <w:top w:val="none" w:sz="0" w:space="0" w:color="auto"/>
        <w:left w:val="none" w:sz="0" w:space="0" w:color="auto"/>
        <w:bottom w:val="none" w:sz="0" w:space="0" w:color="auto"/>
        <w:right w:val="none" w:sz="0" w:space="0" w:color="auto"/>
      </w:divBdr>
    </w:div>
    <w:div w:id="1704207077">
      <w:bodyDiv w:val="1"/>
      <w:marLeft w:val="0"/>
      <w:marRight w:val="0"/>
      <w:marTop w:val="0"/>
      <w:marBottom w:val="0"/>
      <w:divBdr>
        <w:top w:val="none" w:sz="0" w:space="0" w:color="auto"/>
        <w:left w:val="none" w:sz="0" w:space="0" w:color="auto"/>
        <w:bottom w:val="none" w:sz="0" w:space="0" w:color="auto"/>
        <w:right w:val="none" w:sz="0" w:space="0" w:color="auto"/>
      </w:divBdr>
    </w:div>
    <w:div w:id="2073769994">
      <w:bodyDiv w:val="1"/>
      <w:marLeft w:val="0"/>
      <w:marRight w:val="0"/>
      <w:marTop w:val="0"/>
      <w:marBottom w:val="0"/>
      <w:divBdr>
        <w:top w:val="none" w:sz="0" w:space="0" w:color="auto"/>
        <w:left w:val="none" w:sz="0" w:space="0" w:color="auto"/>
        <w:bottom w:val="none" w:sz="0" w:space="0" w:color="auto"/>
        <w:right w:val="none" w:sz="0" w:space="0" w:color="auto"/>
      </w:divBdr>
      <w:divsChild>
        <w:div w:id="840311410">
          <w:marLeft w:val="0"/>
          <w:marRight w:val="0"/>
          <w:marTop w:val="0"/>
          <w:marBottom w:val="0"/>
          <w:divBdr>
            <w:top w:val="none" w:sz="0" w:space="0" w:color="auto"/>
            <w:left w:val="none" w:sz="0" w:space="0" w:color="auto"/>
            <w:bottom w:val="none" w:sz="0" w:space="0" w:color="auto"/>
            <w:right w:val="none" w:sz="0" w:space="0" w:color="auto"/>
          </w:divBdr>
          <w:divsChild>
            <w:div w:id="767121899">
              <w:marLeft w:val="0"/>
              <w:marRight w:val="0"/>
              <w:marTop w:val="0"/>
              <w:marBottom w:val="0"/>
              <w:divBdr>
                <w:top w:val="none" w:sz="0" w:space="0" w:color="auto"/>
                <w:left w:val="none" w:sz="0" w:space="0" w:color="auto"/>
                <w:bottom w:val="none" w:sz="0" w:space="0" w:color="auto"/>
                <w:right w:val="none" w:sz="0" w:space="0" w:color="auto"/>
              </w:divBdr>
              <w:divsChild>
                <w:div w:id="161506275">
                  <w:marLeft w:val="0"/>
                  <w:marRight w:val="0"/>
                  <w:marTop w:val="0"/>
                  <w:marBottom w:val="0"/>
                  <w:divBdr>
                    <w:top w:val="none" w:sz="0" w:space="0" w:color="auto"/>
                    <w:left w:val="none" w:sz="0" w:space="0" w:color="auto"/>
                    <w:bottom w:val="none" w:sz="0" w:space="0" w:color="auto"/>
                    <w:right w:val="none" w:sz="0" w:space="0" w:color="auto"/>
                  </w:divBdr>
                  <w:divsChild>
                    <w:div w:id="327483802">
                      <w:marLeft w:val="0"/>
                      <w:marRight w:val="0"/>
                      <w:marTop w:val="0"/>
                      <w:marBottom w:val="0"/>
                      <w:divBdr>
                        <w:top w:val="none" w:sz="0" w:space="0" w:color="auto"/>
                        <w:left w:val="none" w:sz="0" w:space="0" w:color="auto"/>
                        <w:bottom w:val="none" w:sz="0" w:space="0" w:color="auto"/>
                        <w:right w:val="none" w:sz="0" w:space="0" w:color="auto"/>
                      </w:divBdr>
                      <w:divsChild>
                        <w:div w:id="605699847">
                          <w:marLeft w:val="0"/>
                          <w:marRight w:val="0"/>
                          <w:marTop w:val="0"/>
                          <w:marBottom w:val="0"/>
                          <w:divBdr>
                            <w:top w:val="none" w:sz="0" w:space="0" w:color="auto"/>
                            <w:left w:val="none" w:sz="0" w:space="0" w:color="auto"/>
                            <w:bottom w:val="none" w:sz="0" w:space="0" w:color="auto"/>
                            <w:right w:val="none" w:sz="0" w:space="0" w:color="auto"/>
                          </w:divBdr>
                          <w:divsChild>
                            <w:div w:id="1880509927">
                              <w:marLeft w:val="0"/>
                              <w:marRight w:val="0"/>
                              <w:marTop w:val="0"/>
                              <w:marBottom w:val="0"/>
                              <w:divBdr>
                                <w:top w:val="none" w:sz="0" w:space="0" w:color="auto"/>
                                <w:left w:val="none" w:sz="0" w:space="0" w:color="auto"/>
                                <w:bottom w:val="none" w:sz="0" w:space="0" w:color="auto"/>
                                <w:right w:val="none" w:sz="0" w:space="0" w:color="auto"/>
                              </w:divBdr>
                              <w:divsChild>
                                <w:div w:id="1927641613">
                                  <w:marLeft w:val="0"/>
                                  <w:marRight w:val="0"/>
                                  <w:marTop w:val="0"/>
                                  <w:marBottom w:val="0"/>
                                  <w:divBdr>
                                    <w:top w:val="none" w:sz="0" w:space="0" w:color="auto"/>
                                    <w:left w:val="none" w:sz="0" w:space="0" w:color="auto"/>
                                    <w:bottom w:val="none" w:sz="0" w:space="0" w:color="auto"/>
                                    <w:right w:val="none" w:sz="0" w:space="0" w:color="auto"/>
                                  </w:divBdr>
                                  <w:divsChild>
                                    <w:div w:id="313610585">
                                      <w:marLeft w:val="0"/>
                                      <w:marRight w:val="0"/>
                                      <w:marTop w:val="0"/>
                                      <w:marBottom w:val="0"/>
                                      <w:divBdr>
                                        <w:top w:val="none" w:sz="0" w:space="0" w:color="auto"/>
                                        <w:left w:val="none" w:sz="0" w:space="0" w:color="auto"/>
                                        <w:bottom w:val="none" w:sz="0" w:space="0" w:color="auto"/>
                                        <w:right w:val="none" w:sz="0" w:space="0" w:color="auto"/>
                                      </w:divBdr>
                                      <w:divsChild>
                                        <w:div w:id="19689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59;&#1085;&#1080;&#1074;&#1077;&#1088;&#1089;&#1080;&#1090;&#1077;&#1090;\8%20-%20&#1055;&#1088;&#1086;&#1077;&#1082;&#1090;&#1099;\&#1055;&#1088;&#1086;&#1077;&#1082;&#1090;%202019%20-%20&#1051;&#1072;&#1076;&#1091;&#1096;&#1082;&#1080;&#1085;\&#1056;&#1072;&#1089;&#1095;&#1077;&#1090;&#1099;.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11.xml.rels><?xml version="1.0" encoding="UTF-8" standalone="yes"?>
<Relationships xmlns="http://schemas.openxmlformats.org/package/2006/relationships"><Relationship Id="rId1" Type="http://schemas.openxmlformats.org/officeDocument/2006/relationships/oleObject" Target="file:///D:\&#1059;&#1085;&#1080;&#1074;&#1077;&#1088;&#1089;&#1080;&#1090;&#1077;&#1090;\8%20-%20&#1055;&#1088;&#1086;&#1077;&#1082;&#1090;&#1099;\&#1055;&#1088;&#1086;&#1077;&#1082;&#1090;%202019%20-%20&#1051;&#1072;&#1076;&#1091;&#1096;&#1082;&#1080;&#1085;\&#1048;&#1085;&#1092;&#1086;&#1088;&#1084;&#1072;&#1094;&#1080;&#1086;&#1085;&#1085;&#1099;&#1077;%20&#1088;&#1077;&#1089;&#1091;&#1088;&#1089;&#1099;\&#1056;&#1072;&#1089;&#1095;&#1077;&#1090;&#1099;.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15.xml.rels><?xml version="1.0" encoding="UTF-8" standalone="yes"?>
<Relationships xmlns="http://schemas.openxmlformats.org/package/2006/relationships"><Relationship Id="rId1" Type="http://schemas.openxmlformats.org/officeDocument/2006/relationships/oleObject" Target="file:///D:\&#1059;&#1085;&#1080;&#1074;&#1077;&#1088;&#1089;&#1080;&#1090;&#1077;&#1090;\8%20-%20&#1055;&#1088;&#1086;&#1077;&#1082;&#1090;&#1099;\&#1055;&#1088;&#1086;&#1077;&#1082;&#1090;%202019%20-%20&#1051;&#1072;&#1076;&#1091;&#1096;&#1082;&#1080;&#1085;\&#1056;&#1072;&#1089;&#1095;&#1077;&#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3;&#1048;&#1056;&#1057;\2019\&#1055;&#1056;&#1054;&#1045;&#1050;&#1058;%20&#1051;&#1072;&#1076;&#1091;&#1096;&#1082;&#1080;&#1085;&#1086;\&#1088;&#1072;&#1089;&#1095;&#1077;&#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3;&#1048;&#1056;&#1057;\2019\&#1055;&#1056;&#1054;&#1045;&#1050;&#1058;%20&#1051;&#1072;&#1076;&#1091;&#1096;&#1082;&#1080;&#1085;&#1086;\&#1088;&#1072;&#1089;&#1095;&#1077;&#1090;&#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3;&#1048;&#1056;&#1057;\2019\&#1055;&#1056;&#1054;&#1045;&#1050;&#1058;%20&#1051;&#1072;&#1076;&#1091;&#1096;&#1082;&#1080;&#1085;&#1086;\&#1088;&#1072;&#1089;&#1095;&#1077;&#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3;&#1048;&#1056;&#1057;\2019\&#1055;&#1056;&#1054;&#1045;&#1050;&#1058;%20&#1051;&#1072;&#1076;&#1091;&#1096;&#1082;&#1080;&#1085;&#1086;\&#1088;&#1072;&#1089;&#1095;&#1077;&#1090;&#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3;&#1048;&#1056;&#1057;\2019\&#1055;&#1056;&#1054;&#1045;&#1050;&#1058;%20&#1051;&#1072;&#1076;&#1091;&#1096;&#1082;&#1080;&#1085;&#1086;\&#1088;&#1072;&#1089;&#1095;&#1077;&#1090;&#1099;.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8.xml.rels><?xml version="1.0" encoding="UTF-8" standalone="yes"?>
<Relationships xmlns="http://schemas.openxmlformats.org/package/2006/relationships"><Relationship Id="rId1" Type="http://schemas.openxmlformats.org/officeDocument/2006/relationships/oleObject" Target="file:///D:\&#1059;&#1085;&#1080;&#1074;&#1077;&#1088;&#1089;&#1080;&#1090;&#1077;&#1090;\8%20-%20&#1055;&#1088;&#1086;&#1077;&#1082;&#1090;&#1099;\&#1055;&#1088;&#1086;&#1077;&#1082;&#1090;%202019%20-%20&#1051;&#1072;&#1076;&#1091;&#1096;&#1082;&#1080;&#1085;\&#1048;&#1085;&#1092;&#1086;&#1088;&#1084;&#1072;&#1094;&#1080;&#1086;&#1085;&#1085;&#1099;&#1077;%20&#1088;&#1077;&#1089;&#1091;&#1088;&#1089;&#1099;\&#1056;&#1072;&#1089;&#1095;&#1077;&#1090;&#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9;&#1085;&#1080;&#1074;&#1077;&#1088;&#1089;&#1080;&#1090;&#1077;&#1090;\8%20-%20&#1055;&#1088;&#1086;&#1077;&#1082;&#1090;&#1099;\&#1055;&#1088;&#1086;&#1077;&#1082;&#1090;%202019%20-%20&#1051;&#1072;&#1076;&#1091;&#1096;&#1082;&#1080;&#1085;\&#1048;&#1085;&#1092;&#1086;&#1088;&#1084;&#1072;&#1094;&#1080;&#1086;&#1085;&#1085;&#1099;&#1077;%20&#1088;&#1077;&#1089;&#1091;&#1088;&#1089;&#1099;\&#1056;&#1072;&#1089;&#1095;&#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a:gsLst>
                  <a:gs pos="0">
                    <a:srgbClr val="122D46"/>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solidFill>
                  <a:schemeClr val="lt1"/>
                </a:solidFill>
              </a:ln>
              <a:effectLst>
                <a:outerShdw blurRad="57150" dist="19050" dir="5400000" algn="ctr" rotWithShape="0">
                  <a:srgbClr val="000000">
                    <a:alpha val="63000"/>
                  </a:srgbClr>
                </a:outerShdw>
              </a:effectLst>
              <a:sp3d contourW="25400">
                <a:contourClr>
                  <a:schemeClr val="lt1"/>
                </a:contourClr>
              </a:sp3d>
            </c:spPr>
            <c:extLst xmlns:c16r2="http://schemas.microsoft.com/office/drawing/2015/06/chart">
              <c:ext xmlns:c16="http://schemas.microsoft.com/office/drawing/2014/chart" uri="{C3380CC4-5D6E-409C-BE32-E72D297353CC}">
                <c16:uniqueId val="{00000001-B21F-4F72-8E46-F89B97D1A59E}"/>
              </c:ext>
            </c:extLst>
          </c:dPt>
          <c:dPt>
            <c:idx val="1"/>
            <c:bubble3D val="0"/>
            <c:spPr>
              <a:solidFill>
                <a:schemeClr val="accent1">
                  <a:lumMod val="75000"/>
                </a:schemeClr>
              </a:solidFill>
              <a:ln w="25400">
                <a:solidFill>
                  <a:schemeClr val="lt1"/>
                </a:solidFill>
              </a:ln>
              <a:effectLst>
                <a:outerShdw blurRad="57150" dist="19050" dir="5400000" algn="ctr" rotWithShape="0">
                  <a:srgbClr val="000000">
                    <a:alpha val="63000"/>
                  </a:srgbClr>
                </a:outerShdw>
              </a:effectLst>
              <a:sp3d contourW="25400">
                <a:contourClr>
                  <a:schemeClr val="lt1"/>
                </a:contourClr>
              </a:sp3d>
            </c:spPr>
            <c:extLst xmlns:c16r2="http://schemas.microsoft.com/office/drawing/2015/06/chart">
              <c:ext xmlns:c16="http://schemas.microsoft.com/office/drawing/2014/chart" uri="{C3380CC4-5D6E-409C-BE32-E72D297353CC}">
                <c16:uniqueId val="{00000003-B21F-4F72-8E46-F89B97D1A59E}"/>
              </c:ext>
            </c:extLst>
          </c:dPt>
          <c:dPt>
            <c:idx val="2"/>
            <c:bubble3D val="0"/>
            <c:spPr>
              <a:solidFill>
                <a:schemeClr val="accent1"/>
              </a:solidFill>
              <a:ln w="25400">
                <a:solidFill>
                  <a:schemeClr val="lt1"/>
                </a:solidFill>
              </a:ln>
              <a:effectLst>
                <a:outerShdw blurRad="57150" dist="19050" dir="5400000" algn="ctr" rotWithShape="0">
                  <a:srgbClr val="000000">
                    <a:alpha val="63000"/>
                  </a:srgbClr>
                </a:outerShdw>
              </a:effectLst>
              <a:sp3d contourW="25400">
                <a:contourClr>
                  <a:schemeClr val="lt1"/>
                </a:contourClr>
              </a:sp3d>
            </c:spPr>
            <c:extLst xmlns:c16r2="http://schemas.microsoft.com/office/drawing/2015/06/chart">
              <c:ext xmlns:c16="http://schemas.microsoft.com/office/drawing/2014/chart" uri="{C3380CC4-5D6E-409C-BE32-E72D297353CC}">
                <c16:uniqueId val="{00000005-B21F-4F72-8E46-F89B97D1A59E}"/>
              </c:ext>
            </c:extLst>
          </c:dPt>
          <c:dPt>
            <c:idx val="3"/>
            <c:bubble3D val="0"/>
            <c:spPr>
              <a:solidFill>
                <a:schemeClr val="accent1">
                  <a:tint val="77000"/>
                </a:schemeClr>
              </a:solidFill>
              <a:ln w="25400">
                <a:solidFill>
                  <a:schemeClr val="lt1"/>
                </a:solidFill>
              </a:ln>
              <a:effectLst>
                <a:outerShdw blurRad="57150" dist="19050" dir="5400000" algn="ctr" rotWithShape="0">
                  <a:srgbClr val="000000">
                    <a:alpha val="63000"/>
                  </a:srgbClr>
                </a:outerShdw>
              </a:effectLst>
              <a:sp3d contourW="25400">
                <a:contourClr>
                  <a:schemeClr val="lt1"/>
                </a:contourClr>
              </a:sp3d>
            </c:spPr>
            <c:extLst xmlns:c16r2="http://schemas.microsoft.com/office/drawing/2015/06/chart">
              <c:ext xmlns:c16="http://schemas.microsoft.com/office/drawing/2014/chart" uri="{C3380CC4-5D6E-409C-BE32-E72D297353CC}">
                <c16:uniqueId val="{00000007-B21F-4F72-8E46-F89B97D1A59E}"/>
              </c:ext>
            </c:extLst>
          </c:dPt>
          <c:dPt>
            <c:idx val="4"/>
            <c:bubble3D val="0"/>
            <c:spPr>
              <a:solidFill>
                <a:schemeClr val="accent1">
                  <a:tint val="54000"/>
                </a:schemeClr>
              </a:solidFill>
              <a:ln w="25400">
                <a:solidFill>
                  <a:schemeClr val="lt1"/>
                </a:solidFill>
              </a:ln>
              <a:effectLst>
                <a:outerShdw blurRad="57150" dist="19050" dir="5400000" algn="ctr" rotWithShape="0">
                  <a:srgbClr val="000000">
                    <a:alpha val="63000"/>
                  </a:srgbClr>
                </a:outerShdw>
              </a:effectLst>
              <a:sp3d contourW="25400">
                <a:contourClr>
                  <a:schemeClr val="lt1"/>
                </a:contourClr>
              </a:sp3d>
            </c:spPr>
            <c:extLst xmlns:c16r2="http://schemas.microsoft.com/office/drawing/2015/06/chart">
              <c:ext xmlns:c16="http://schemas.microsoft.com/office/drawing/2014/chart" uri="{C3380CC4-5D6E-409C-BE32-E72D297353CC}">
                <c16:uniqueId val="{00000009-B21F-4F72-8E46-F89B97D1A59E}"/>
              </c:ext>
            </c:extLst>
          </c:dPt>
          <c:dLbls>
            <c:dLbl>
              <c:idx val="0"/>
              <c:layout>
                <c:manualLayout>
                  <c:x val="-0.14307105960649269"/>
                  <c:y val="1.4698162729658851E-2"/>
                </c:manualLayout>
              </c:layout>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21F-4F72-8E46-F89B97D1A59E}"/>
                </c:ext>
                <c:ext xmlns:c15="http://schemas.microsoft.com/office/drawing/2012/chart" uri="{CE6537A1-D6FC-4f65-9D91-7224C49458BB}"/>
              </c:extLst>
            </c:dLbl>
            <c:dLbl>
              <c:idx val="1"/>
              <c:layout>
                <c:manualLayout>
                  <c:x val="9.4146047073023542E-2"/>
                  <c:y val="-0.12500000000000008"/>
                </c:manualLayout>
              </c:layout>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Cambria Math" panose="02040503050406030204" pitchFamily="18" charset="0"/>
                      <a:ea typeface="Cambria Math" panose="02040503050406030204" pitchFamily="18" charset="0"/>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21F-4F72-8E46-F89B97D1A59E}"/>
                </c:ext>
                <c:ext xmlns:c15="http://schemas.microsoft.com/office/drawing/2012/chart" uri="{CE6537A1-D6FC-4f65-9D91-7224C49458BB}"/>
              </c:extLst>
            </c:dLbl>
            <c:dLbl>
              <c:idx val="2"/>
              <c:layout>
                <c:manualLayout>
                  <c:x val="5.5522027761013878E-2"/>
                  <c:y val="7.8703703703703748E-2"/>
                </c:manualLayout>
              </c:layout>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Cambria Math" panose="02040503050406030204" pitchFamily="18" charset="0"/>
                      <a:ea typeface="Cambria Math" panose="02040503050406030204" pitchFamily="18" charset="0"/>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21F-4F72-8E46-F89B97D1A59E}"/>
                </c:ext>
                <c:ext xmlns:c15="http://schemas.microsoft.com/office/drawing/2012/chart" uri="{CE6537A1-D6FC-4f65-9D91-7224C49458BB}"/>
              </c:extLst>
            </c:dLbl>
            <c:dLbl>
              <c:idx val="3"/>
              <c:layout>
                <c:manualLayout>
                  <c:x val="-8.3333333333333835E-3"/>
                  <c:y val="0"/>
                </c:manualLayout>
              </c:layout>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21F-4F72-8E46-F89B97D1A59E}"/>
                </c:ext>
                <c:ext xmlns:c15="http://schemas.microsoft.com/office/drawing/2012/chart" uri="{CE6537A1-D6FC-4f65-9D91-7224C49458BB}"/>
              </c:extLst>
            </c:dLbl>
            <c:dLbl>
              <c:idx val="4"/>
              <c:layout>
                <c:manualLayout>
                  <c:x val="3.0555555555555555E-2"/>
                  <c:y val="0"/>
                </c:manualLayout>
              </c:layout>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21F-4F72-8E46-F89B97D1A59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Лист1!$A$47:$A$51</c:f>
              <c:strCache>
                <c:ptCount val="5"/>
                <c:pt idx="0">
                  <c:v>Земли лесного фонда</c:v>
                </c:pt>
                <c:pt idx="1">
                  <c:v>Земли населенных пунктов</c:v>
                </c:pt>
                <c:pt idx="2">
                  <c:v>Земли запаса</c:v>
                </c:pt>
                <c:pt idx="3">
                  <c:v>Земли особо охраняемых территорий и объектов</c:v>
                </c:pt>
                <c:pt idx="4">
                  <c:v>Прочее</c:v>
                </c:pt>
              </c:strCache>
            </c:strRef>
          </c:cat>
          <c:val>
            <c:numRef>
              <c:f>Лист1!$B$47:$B$51</c:f>
              <c:numCache>
                <c:formatCode>0.0</c:formatCode>
                <c:ptCount val="5"/>
                <c:pt idx="0">
                  <c:v>52.413058907026262</c:v>
                </c:pt>
                <c:pt idx="1">
                  <c:v>31.405251951738823</c:v>
                </c:pt>
                <c:pt idx="2">
                  <c:v>15.152590489709013</c:v>
                </c:pt>
                <c:pt idx="3">
                  <c:v>0.70972320794889998</c:v>
                </c:pt>
                <c:pt idx="4">
                  <c:v>0.31937544357700498</c:v>
                </c:pt>
              </c:numCache>
            </c:numRef>
          </c:val>
          <c:extLst xmlns:c16r2="http://schemas.microsoft.com/office/drawing/2015/06/chart">
            <c:ext xmlns:c16="http://schemas.microsoft.com/office/drawing/2014/chart" uri="{C3380CC4-5D6E-409C-BE32-E72D297353CC}">
              <c16:uniqueId val="{0000000A-B21F-4F72-8E46-F89B97D1A59E}"/>
            </c:ext>
          </c:extLst>
        </c:ser>
        <c:dLbls>
          <c:dLblPos val="outEnd"/>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cked"/>
        <c:varyColors val="0"/>
        <c:ser>
          <c:idx val="0"/>
          <c:order val="0"/>
          <c:tx>
            <c:strRef>
              <c:f>Лист1!$B$1</c:f>
              <c:strCache>
                <c:ptCount val="1"/>
                <c:pt idx="0">
                  <c:v>Инвестиции из муниципалитета</c:v>
                </c:pt>
              </c:strCache>
            </c:strRef>
          </c:tx>
          <c:spPr>
            <a:ln w="28575" cap="rnd">
              <a:solidFill>
                <a:srgbClr val="002060"/>
              </a:solidFill>
              <a:round/>
            </a:ln>
            <a:effectLst/>
          </c:spPr>
          <c:marker>
            <c:symbol val="circle"/>
            <c:size val="5"/>
            <c:spPr>
              <a:solidFill>
                <a:schemeClr val="accent1">
                  <a:shade val="65000"/>
                </a:schemeClr>
              </a:solidFill>
              <a:ln w="9525">
                <a:solidFill>
                  <a:srgbClr val="002060"/>
                </a:solidFill>
              </a:ln>
              <a:effectLst/>
            </c:spPr>
          </c:marker>
          <c:dLbls>
            <c:dLbl>
              <c:idx val="0"/>
              <c:layout>
                <c:manualLayout>
                  <c:x val="0"/>
                  <c:y val="-2.380952380952380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1C2-4898-B544-DE31344FF96A}"/>
                </c:ext>
                <c:ext xmlns:c15="http://schemas.microsoft.com/office/drawing/2012/chart" uri="{CE6537A1-D6FC-4f65-9D91-7224C49458BB}"/>
              </c:extLst>
            </c:dLbl>
            <c:dLbl>
              <c:idx val="1"/>
              <c:layout>
                <c:manualLayout>
                  <c:x val="-4.6296296296296294E-3"/>
                  <c:y val="-3.174603174603174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1C2-4898-B544-DE31344FF96A}"/>
                </c:ext>
                <c:ext xmlns:c15="http://schemas.microsoft.com/office/drawing/2012/chart" uri="{CE6537A1-D6FC-4f65-9D91-7224C49458BB}"/>
              </c:extLst>
            </c:dLbl>
            <c:dLbl>
              <c:idx val="2"/>
              <c:layout>
                <c:manualLayout>
                  <c:x val="2.3148148148148147E-3"/>
                  <c:y val="-2.380952380952380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1C2-4898-B544-DE31344FF96A}"/>
                </c:ext>
                <c:ext xmlns:c15="http://schemas.microsoft.com/office/drawing/2012/chart" uri="{CE6537A1-D6FC-4f65-9D91-7224C49458BB}"/>
              </c:extLst>
            </c:dLbl>
            <c:dLbl>
              <c:idx val="3"/>
              <c:layout>
                <c:manualLayout>
                  <c:x val="-4.6296296296296294E-3"/>
                  <c:y val="-1.98412698412699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1C2-4898-B544-DE31344FF96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12309</c:v>
                </c:pt>
                <c:pt idx="1">
                  <c:v>1779</c:v>
                </c:pt>
                <c:pt idx="2">
                  <c:v>1241</c:v>
                </c:pt>
                <c:pt idx="3">
                  <c:v>550</c:v>
                </c:pt>
                <c:pt idx="4">
                  <c:v>1408</c:v>
                </c:pt>
              </c:numCache>
            </c:numRef>
          </c:val>
          <c:smooth val="0"/>
          <c:extLst xmlns:c16r2="http://schemas.microsoft.com/office/drawing/2015/06/chart">
            <c:ext xmlns:c16="http://schemas.microsoft.com/office/drawing/2014/chart" uri="{C3380CC4-5D6E-409C-BE32-E72D297353CC}">
              <c16:uniqueId val="{00000000-368F-4013-ADBD-0D094729D863}"/>
            </c:ext>
          </c:extLst>
        </c:ser>
        <c:ser>
          <c:idx val="1"/>
          <c:order val="1"/>
          <c:tx>
            <c:strRef>
              <c:f>Лист1!$C$1</c:f>
              <c:strCache>
                <c:ptCount val="1"/>
                <c:pt idx="0">
                  <c:v>Инвестиции от резидентов округа</c:v>
                </c:pt>
              </c:strCache>
            </c:strRef>
          </c:tx>
          <c:spPr>
            <a:ln w="28575" cap="rnd">
              <a:solidFill>
                <a:srgbClr val="00B0F0"/>
              </a:solidFill>
              <a:prstDash val="sysDash"/>
              <a:round/>
            </a:ln>
            <a:effectLst/>
          </c:spPr>
          <c:marker>
            <c:symbol val="circle"/>
            <c:size val="5"/>
            <c:spPr>
              <a:solidFill>
                <a:srgbClr val="7030A0"/>
              </a:solidFill>
              <a:ln w="9525">
                <a:solidFill>
                  <a:srgbClr val="00B0F0"/>
                </a:solidFill>
                <a:prstDash val="sysDash"/>
              </a:ln>
              <a:effectLst/>
            </c:spPr>
          </c:marker>
          <c:dLbls>
            <c:dLbl>
              <c:idx val="3"/>
              <c:layout>
                <c:manualLayout>
                  <c:x val="-8.7500000000000092E-2"/>
                  <c:y val="5.555555555555555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1C2-4898-B544-DE31344FF96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l"/>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20269</c:v>
                </c:pt>
                <c:pt idx="1">
                  <c:v>54633</c:v>
                </c:pt>
                <c:pt idx="2">
                  <c:v>9652</c:v>
                </c:pt>
                <c:pt idx="3">
                  <c:v>29980</c:v>
                </c:pt>
                <c:pt idx="4">
                  <c:v>3783</c:v>
                </c:pt>
              </c:numCache>
            </c:numRef>
          </c:val>
          <c:smooth val="0"/>
          <c:extLst xmlns:c16r2="http://schemas.microsoft.com/office/drawing/2015/06/chart">
            <c:ext xmlns:c16="http://schemas.microsoft.com/office/drawing/2014/chart" uri="{C3380CC4-5D6E-409C-BE32-E72D297353CC}">
              <c16:uniqueId val="{00000001-368F-4013-ADBD-0D094729D863}"/>
            </c:ext>
          </c:extLst>
        </c:ser>
        <c:ser>
          <c:idx val="2"/>
          <c:order val="2"/>
          <c:tx>
            <c:strRef>
              <c:f>Лист1!$D$1</c:f>
              <c:strCache>
                <c:ptCount val="1"/>
                <c:pt idx="0">
                  <c:v>Инвестиции в основной капитал организаций муниципальной формы собственности</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2"/>
              <c:layout>
                <c:manualLayout>
                  <c:x val="-3.6157407407407409E-2"/>
                  <c:y val="-4.957349081364829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1C2-4898-B544-DE31344FF96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7193</c:v>
                </c:pt>
                <c:pt idx="1">
                  <c:v>51717</c:v>
                </c:pt>
                <c:pt idx="2">
                  <c:v>4482</c:v>
                </c:pt>
                <c:pt idx="3">
                  <c:v>5364</c:v>
                </c:pt>
                <c:pt idx="4">
                  <c:v>2996</c:v>
                </c:pt>
              </c:numCache>
            </c:numRef>
          </c:val>
          <c:smooth val="0"/>
          <c:extLst xmlns:c16r2="http://schemas.microsoft.com/office/drawing/2015/06/chart">
            <c:ext xmlns:c16="http://schemas.microsoft.com/office/drawing/2014/chart" uri="{C3380CC4-5D6E-409C-BE32-E72D297353CC}">
              <c16:uniqueId val="{00000002-368F-4013-ADBD-0D094729D863}"/>
            </c:ext>
          </c:extLst>
        </c:ser>
        <c:dLbls>
          <c:dLblPos val="r"/>
          <c:showLegendKey val="0"/>
          <c:showVal val="1"/>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347660184"/>
        <c:axId val="347660576"/>
      </c:lineChart>
      <c:catAx>
        <c:axId val="347660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crossAx val="347660576"/>
        <c:crosses val="autoZero"/>
        <c:auto val="1"/>
        <c:lblAlgn val="ctr"/>
        <c:lblOffset val="100"/>
        <c:noMultiLvlLbl val="0"/>
      </c:catAx>
      <c:valAx>
        <c:axId val="34766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crossAx val="347660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rgbClr val="1F3663"/>
            </a:solidFill>
          </c:spPr>
          <c:dPt>
            <c:idx val="0"/>
            <c:bubble3D val="0"/>
            <c:spPr>
              <a:gradFill>
                <a:gsLst>
                  <a:gs pos="49000">
                    <a:srgbClr val="9C9FB3"/>
                  </a:gs>
                  <a:gs pos="0">
                    <a:srgbClr val="161750"/>
                  </a:gs>
                  <a:gs pos="61000">
                    <a:schemeClr val="accent5">
                      <a:lumMod val="50000"/>
                      <a:tint val="44500"/>
                      <a:satMod val="160000"/>
                    </a:schemeClr>
                  </a:gs>
                  <a:gs pos="73000">
                    <a:schemeClr val="accent5">
                      <a:lumMod val="50000"/>
                      <a:tint val="23500"/>
                      <a:satMod val="160000"/>
                    </a:schemeClr>
                  </a:gs>
                </a:gsLst>
                <a:lin ang="5400000" scaled="1"/>
              </a:gra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EA8-4103-A5DC-3B8898C9A82A}"/>
              </c:ext>
            </c:extLst>
          </c:dPt>
          <c:dPt>
            <c:idx val="1"/>
            <c:bubble3D val="0"/>
            <c:spPr>
              <a:solidFill>
                <a:srgbClr val="32569E"/>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EA8-4103-A5DC-3B8898C9A82A}"/>
              </c:ext>
            </c:extLst>
          </c:dPt>
          <c:dPt>
            <c:idx val="2"/>
            <c:bubble3D val="0"/>
            <c:spPr>
              <a:solidFill>
                <a:srgbClr val="2F76B7"/>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EA8-4103-A5DC-3B8898C9A82A}"/>
              </c:ext>
            </c:extLst>
          </c:dPt>
          <c:dPt>
            <c:idx val="3"/>
            <c:bubble3D val="0"/>
            <c:spPr>
              <a:solidFill>
                <a:srgbClr val="547BC8"/>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5EA8-4103-A5DC-3B8898C9A82A}"/>
              </c:ext>
            </c:extLst>
          </c:dPt>
          <c:dPt>
            <c:idx val="4"/>
            <c:bubble3D val="0"/>
            <c:spPr>
              <a:solidFill>
                <a:srgbClr val="7191D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5EA8-4103-A5DC-3B8898C9A82A}"/>
              </c:ext>
            </c:extLst>
          </c:dPt>
          <c:dPt>
            <c:idx val="5"/>
            <c:bubble3D val="0"/>
            <c:spPr>
              <a:solidFill>
                <a:srgbClr val="AABDE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5EA8-4103-A5DC-3B8898C9A82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Лист1!$A$31:$A$36</c:f>
              <c:strCache>
                <c:ptCount val="6"/>
                <c:pt idx="0">
                  <c:v>Оптовая и розничная торговля</c:v>
                </c:pt>
                <c:pt idx="1">
                  <c:v>Транспорт и связь</c:v>
                </c:pt>
                <c:pt idx="2">
                  <c:v>Строительство</c:v>
                </c:pt>
                <c:pt idx="3">
                  <c:v>Обрабатывающие производства</c:v>
                </c:pt>
                <c:pt idx="4">
                  <c:v>Операции с недвижимым имуществом</c:v>
                </c:pt>
                <c:pt idx="5">
                  <c:v>Прочие</c:v>
                </c:pt>
              </c:strCache>
            </c:strRef>
          </c:cat>
          <c:val>
            <c:numRef>
              <c:f>Лист1!$B$31:$B$36</c:f>
              <c:numCache>
                <c:formatCode>General</c:formatCode>
                <c:ptCount val="6"/>
                <c:pt idx="0">
                  <c:v>48.5</c:v>
                </c:pt>
                <c:pt idx="1">
                  <c:v>10.4</c:v>
                </c:pt>
                <c:pt idx="2">
                  <c:v>10.4</c:v>
                </c:pt>
                <c:pt idx="3">
                  <c:v>8.6</c:v>
                </c:pt>
                <c:pt idx="4">
                  <c:v>7.4</c:v>
                </c:pt>
                <c:pt idx="5">
                  <c:v>14.700000000000001</c:v>
                </c:pt>
              </c:numCache>
            </c:numRef>
          </c:val>
          <c:extLst xmlns:c16r2="http://schemas.microsoft.com/office/drawing/2015/06/chart">
            <c:ext xmlns:c16="http://schemas.microsoft.com/office/drawing/2014/chart" uri="{C3380CC4-5D6E-409C-BE32-E72D297353CC}">
              <c16:uniqueId val="{0000000C-5EA8-4103-A5DC-3B8898C9A82A}"/>
            </c:ext>
          </c:extLst>
        </c:ser>
        <c:dLbls>
          <c:dLblPos val="outEnd"/>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Лист1!$B$1</c:f>
              <c:strCache>
                <c:ptCount val="1"/>
                <c:pt idx="0">
                  <c:v>Доходы </c:v>
                </c:pt>
              </c:strCache>
            </c:strRef>
          </c:tx>
          <c:spPr>
            <a:gradFill>
              <a:gsLst>
                <a:gs pos="49000">
                  <a:srgbClr val="9C9FB3"/>
                </a:gs>
                <a:gs pos="0">
                  <a:srgbClr val="161750"/>
                </a:gs>
                <a:gs pos="61000">
                  <a:schemeClr val="accent5">
                    <a:lumMod val="50000"/>
                    <a:tint val="44500"/>
                    <a:satMod val="160000"/>
                  </a:schemeClr>
                </a:gs>
                <a:gs pos="73000">
                  <a:schemeClr val="accent5">
                    <a:lumMod val="50000"/>
                    <a:tint val="23500"/>
                    <a:satMod val="160000"/>
                  </a:schemeClr>
                </a:gs>
              </a:gsLst>
              <a:lin ang="5400000" scaled="1"/>
            </a:gra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Cambria Math" panose="02040503050406030204" pitchFamily="18" charset="0"/>
                    <a:ea typeface="Cambria Math" panose="02040503050406030204" pitchFamily="18" charset="0"/>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78617</c:v>
                </c:pt>
                <c:pt idx="1">
                  <c:v>87673</c:v>
                </c:pt>
                <c:pt idx="2">
                  <c:v>83413</c:v>
                </c:pt>
                <c:pt idx="3">
                  <c:v>83400</c:v>
                </c:pt>
                <c:pt idx="4">
                  <c:v>103191</c:v>
                </c:pt>
              </c:numCache>
            </c:numRef>
          </c:val>
          <c:extLst xmlns:c16r2="http://schemas.microsoft.com/office/drawing/2015/06/chart">
            <c:ext xmlns:c16="http://schemas.microsoft.com/office/drawing/2014/chart" uri="{C3380CC4-5D6E-409C-BE32-E72D297353CC}">
              <c16:uniqueId val="{00000000-49FD-4541-8109-607261E05A18}"/>
            </c:ext>
          </c:extLst>
        </c:ser>
        <c:ser>
          <c:idx val="1"/>
          <c:order val="1"/>
          <c:tx>
            <c:strRef>
              <c:f>Лист1!$C$1</c:f>
              <c:strCache>
                <c:ptCount val="1"/>
                <c:pt idx="0">
                  <c:v>Безвозмездные поступления</c:v>
                </c:pt>
              </c:strCache>
            </c:strRef>
          </c:tx>
          <c:spPr>
            <a:gradFill flip="none" rotWithShape="1">
              <a:gsLst>
                <a:gs pos="0">
                  <a:srgbClr val="AABDE4">
                    <a:tint val="66000"/>
                    <a:satMod val="160000"/>
                  </a:srgbClr>
                </a:gs>
                <a:gs pos="50000">
                  <a:srgbClr val="AABDE4">
                    <a:tint val="44500"/>
                    <a:satMod val="160000"/>
                  </a:srgbClr>
                </a:gs>
                <a:gs pos="100000">
                  <a:srgbClr val="AABDE4">
                    <a:tint val="23500"/>
                    <a:satMod val="160000"/>
                  </a:srgbClr>
                </a:gs>
              </a:gsLst>
              <a:lin ang="5400000" scaled="1"/>
              <a:tileRect/>
            </a:gra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solidFill>
                    <a:latin typeface="Cambria Math" panose="02040503050406030204" pitchFamily="18" charset="0"/>
                    <a:ea typeface="Cambria Math" panose="02040503050406030204" pitchFamily="18" charset="0"/>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56839</c:v>
                </c:pt>
                <c:pt idx="1">
                  <c:v>62613</c:v>
                </c:pt>
                <c:pt idx="2">
                  <c:v>59238</c:v>
                </c:pt>
                <c:pt idx="3">
                  <c:v>64173</c:v>
                </c:pt>
                <c:pt idx="4">
                  <c:v>84508</c:v>
                </c:pt>
              </c:numCache>
            </c:numRef>
          </c:val>
          <c:extLst xmlns:c16r2="http://schemas.microsoft.com/office/drawing/2015/06/chart">
            <c:ext xmlns:c16="http://schemas.microsoft.com/office/drawing/2014/chart" uri="{C3380CC4-5D6E-409C-BE32-E72D297353CC}">
              <c16:uniqueId val="{00000001-49FD-4541-8109-607261E05A18}"/>
            </c:ext>
          </c:extLst>
        </c:ser>
        <c:dLbls>
          <c:dLblPos val="outEnd"/>
          <c:showLegendKey val="0"/>
          <c:showVal val="1"/>
          <c:showCatName val="0"/>
          <c:showSerName val="0"/>
          <c:showPercent val="0"/>
          <c:showBubbleSize val="0"/>
        </c:dLbls>
        <c:gapWidth val="150"/>
        <c:axId val="347662144"/>
        <c:axId val="347662536"/>
      </c:barChart>
      <c:catAx>
        <c:axId val="34766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crossAx val="347662536"/>
        <c:crosses val="autoZero"/>
        <c:auto val="1"/>
        <c:lblAlgn val="ctr"/>
        <c:lblOffset val="100"/>
        <c:noMultiLvlLbl val="0"/>
      </c:catAx>
      <c:valAx>
        <c:axId val="347662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7662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300075043962326E-2"/>
          <c:y val="7.9977942496601603E-2"/>
          <c:w val="0.85181542918799447"/>
          <c:h val="0.42056015799328017"/>
        </c:manualLayout>
      </c:layout>
      <c:barChart>
        <c:barDir val="bar"/>
        <c:grouping val="stacked"/>
        <c:varyColors val="0"/>
        <c:ser>
          <c:idx val="0"/>
          <c:order val="0"/>
          <c:tx>
            <c:strRef>
              <c:f>Лист1!$B$1</c:f>
              <c:strCache>
                <c:ptCount val="1"/>
                <c:pt idx="0">
                  <c:v>НДФЛ</c:v>
                </c:pt>
              </c:strCache>
            </c:strRef>
          </c:tx>
          <c:spPr>
            <a:solidFill>
              <a:srgbClr val="1F3663"/>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Cambria Math" panose="02040503050406030204" pitchFamily="18" charset="0"/>
                    <a:ea typeface="Cambria Math" panose="02040503050406030204" pitchFamily="18" charset="0"/>
                    <a:cs typeface="+mn-cs"/>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8058</c:v>
                </c:pt>
                <c:pt idx="1">
                  <c:v>8852</c:v>
                </c:pt>
                <c:pt idx="2">
                  <c:v>11705</c:v>
                </c:pt>
                <c:pt idx="3">
                  <c:v>6205</c:v>
                </c:pt>
                <c:pt idx="4">
                  <c:v>7312</c:v>
                </c:pt>
              </c:numCache>
            </c:numRef>
          </c:val>
          <c:extLst xmlns:c16r2="http://schemas.microsoft.com/office/drawing/2015/06/chart">
            <c:ext xmlns:c16="http://schemas.microsoft.com/office/drawing/2014/chart" uri="{C3380CC4-5D6E-409C-BE32-E72D297353CC}">
              <c16:uniqueId val="{00000000-1847-4366-A8F4-E097AB75E7E9}"/>
            </c:ext>
          </c:extLst>
        </c:ser>
        <c:ser>
          <c:idx val="1"/>
          <c:order val="1"/>
          <c:tx>
            <c:strRef>
              <c:f>Лист1!$C$1</c:f>
              <c:strCache>
                <c:ptCount val="1"/>
                <c:pt idx="0">
                  <c:v>Акцизы</c:v>
                </c:pt>
              </c:strCache>
            </c:strRef>
          </c:tx>
          <c:spPr>
            <a:solidFill>
              <a:srgbClr val="32569E"/>
            </a:solidFill>
            <a:ln>
              <a:solidFill>
                <a:schemeClr val="bg1"/>
              </a:solidFill>
            </a:ln>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1898</c:v>
                </c:pt>
                <c:pt idx="1">
                  <c:v>1609</c:v>
                </c:pt>
                <c:pt idx="2">
                  <c:v>1984</c:v>
                </c:pt>
                <c:pt idx="3">
                  <c:v>1587</c:v>
                </c:pt>
                <c:pt idx="4">
                  <c:v>1621</c:v>
                </c:pt>
              </c:numCache>
            </c:numRef>
          </c:val>
          <c:extLst xmlns:c16r2="http://schemas.microsoft.com/office/drawing/2015/06/chart">
            <c:ext xmlns:c16="http://schemas.microsoft.com/office/drawing/2014/chart" uri="{C3380CC4-5D6E-409C-BE32-E72D297353CC}">
              <c16:uniqueId val="{00000001-1847-4366-A8F4-E097AB75E7E9}"/>
            </c:ext>
          </c:extLst>
        </c:ser>
        <c:ser>
          <c:idx val="2"/>
          <c:order val="2"/>
          <c:tx>
            <c:strRef>
              <c:f>Лист1!$D$1</c:f>
              <c:strCache>
                <c:ptCount val="1"/>
                <c:pt idx="0">
                  <c:v>Налоги на совокупный доход</c:v>
                </c:pt>
              </c:strCache>
            </c:strRef>
          </c:tx>
          <c:spPr>
            <a:solidFill>
              <a:srgbClr val="2F76B7"/>
            </a:solidFill>
            <a:ln>
              <a:solidFill>
                <a:schemeClr val="bg1"/>
              </a:solidFill>
            </a:ln>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8179</c:v>
                </c:pt>
                <c:pt idx="1">
                  <c:v>6201</c:v>
                </c:pt>
                <c:pt idx="2">
                  <c:v>1674</c:v>
                </c:pt>
                <c:pt idx="3">
                  <c:v>3831</c:v>
                </c:pt>
                <c:pt idx="4">
                  <c:v>3454</c:v>
                </c:pt>
              </c:numCache>
            </c:numRef>
          </c:val>
          <c:extLst xmlns:c16r2="http://schemas.microsoft.com/office/drawing/2015/06/chart">
            <c:ext xmlns:c16="http://schemas.microsoft.com/office/drawing/2014/chart" uri="{C3380CC4-5D6E-409C-BE32-E72D297353CC}">
              <c16:uniqueId val="{00000002-1847-4366-A8F4-E097AB75E7E9}"/>
            </c:ext>
          </c:extLst>
        </c:ser>
        <c:ser>
          <c:idx val="3"/>
          <c:order val="3"/>
          <c:tx>
            <c:strRef>
              <c:f>Лист1!$E$1</c:f>
              <c:strCache>
                <c:ptCount val="1"/>
                <c:pt idx="0">
                  <c:v>единый налог на вмененный доход </c:v>
                </c:pt>
              </c:strCache>
            </c:strRef>
          </c:tx>
          <c:spPr>
            <a:solidFill>
              <a:srgbClr val="7191D1"/>
            </a:solidFill>
            <a:ln>
              <a:solidFill>
                <a:schemeClr val="bg1"/>
              </a:solidFill>
            </a:ln>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Лист1!$E$2:$E$6</c:f>
              <c:numCache>
                <c:formatCode>General</c:formatCode>
                <c:ptCount val="5"/>
                <c:pt idx="0">
                  <c:v>1841</c:v>
                </c:pt>
                <c:pt idx="1">
                  <c:v>1914</c:v>
                </c:pt>
                <c:pt idx="2">
                  <c:v>1645</c:v>
                </c:pt>
                <c:pt idx="3">
                  <c:v>1325</c:v>
                </c:pt>
                <c:pt idx="4">
                  <c:v>1194</c:v>
                </c:pt>
              </c:numCache>
            </c:numRef>
          </c:val>
          <c:extLst xmlns:c16r2="http://schemas.microsoft.com/office/drawing/2015/06/chart">
            <c:ext xmlns:c16="http://schemas.microsoft.com/office/drawing/2014/chart" uri="{C3380CC4-5D6E-409C-BE32-E72D297353CC}">
              <c16:uniqueId val="{00000003-1847-4366-A8F4-E097AB75E7E9}"/>
            </c:ext>
          </c:extLst>
        </c:ser>
        <c:ser>
          <c:idx val="4"/>
          <c:order val="4"/>
          <c:tx>
            <c:strRef>
              <c:f>Лист1!$F$1</c:f>
              <c:strCache>
                <c:ptCount val="1"/>
                <c:pt idx="0">
                  <c:v>единый сельскохозяйственный налог</c:v>
                </c:pt>
              </c:strCache>
            </c:strRef>
          </c:tx>
          <c:spPr>
            <a:solidFill>
              <a:schemeClr val="accent5"/>
            </a:solidFill>
            <a:ln>
              <a:noFill/>
            </a:ln>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Лист1!$F$2:$F$6</c:f>
              <c:numCache>
                <c:formatCode>General</c:formatCode>
                <c:ptCount val="5"/>
                <c:pt idx="0">
                  <c:v>4560</c:v>
                </c:pt>
                <c:pt idx="1">
                  <c:v>137</c:v>
                </c:pt>
                <c:pt idx="2">
                  <c:v>28</c:v>
                </c:pt>
                <c:pt idx="3">
                  <c:v>41</c:v>
                </c:pt>
                <c:pt idx="4">
                  <c:v>0</c:v>
                </c:pt>
              </c:numCache>
            </c:numRef>
          </c:val>
          <c:extLst xmlns:c16r2="http://schemas.microsoft.com/office/drawing/2015/06/chart">
            <c:ext xmlns:c16="http://schemas.microsoft.com/office/drawing/2014/chart" uri="{C3380CC4-5D6E-409C-BE32-E72D297353CC}">
              <c16:uniqueId val="{00000004-1847-4366-A8F4-E097AB75E7E9}"/>
            </c:ext>
          </c:extLst>
        </c:ser>
        <c:ser>
          <c:idx val="5"/>
          <c:order val="5"/>
          <c:tx>
            <c:strRef>
              <c:f>Лист1!$G$1</c:f>
              <c:strCache>
                <c:ptCount val="1"/>
                <c:pt idx="0">
                  <c:v>Налоги на имущество</c:v>
                </c:pt>
              </c:strCache>
            </c:strRef>
          </c:tx>
          <c:spPr>
            <a:solidFill>
              <a:srgbClr val="AABDE4"/>
            </a:solidFill>
            <a:ln>
              <a:solidFill>
                <a:schemeClr val="bg1"/>
              </a:solidFill>
            </a:ln>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Лист1!$G$2:$G$6</c:f>
              <c:numCache>
                <c:formatCode>General</c:formatCode>
                <c:ptCount val="5"/>
                <c:pt idx="0">
                  <c:v>3590</c:v>
                </c:pt>
                <c:pt idx="1">
                  <c:v>4794</c:v>
                </c:pt>
                <c:pt idx="2">
                  <c:v>3507</c:v>
                </c:pt>
                <c:pt idx="3">
                  <c:v>4000</c:v>
                </c:pt>
                <c:pt idx="4">
                  <c:v>4800</c:v>
                </c:pt>
              </c:numCache>
            </c:numRef>
          </c:val>
          <c:extLst xmlns:c16r2="http://schemas.microsoft.com/office/drawing/2015/06/chart">
            <c:ext xmlns:c16="http://schemas.microsoft.com/office/drawing/2014/chart" uri="{C3380CC4-5D6E-409C-BE32-E72D297353CC}">
              <c16:uniqueId val="{00000005-1847-4366-A8F4-E097AB75E7E9}"/>
            </c:ext>
          </c:extLst>
        </c:ser>
        <c:ser>
          <c:idx val="6"/>
          <c:order val="6"/>
          <c:tx>
            <c:strRef>
              <c:f>Лист1!$H$1</c:f>
              <c:strCache>
                <c:ptCount val="1"/>
                <c:pt idx="0">
                  <c:v>Доходы от продажи материальных и нематериальных активов</c:v>
                </c:pt>
              </c:strCache>
            </c:strRef>
          </c:tx>
          <c:spPr>
            <a:solidFill>
              <a:srgbClr val="C5D2ED"/>
            </a:solidFill>
            <a:ln>
              <a:solidFill>
                <a:schemeClr val="bg1"/>
              </a:solidFill>
            </a:ln>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Лист1!$H$2:$H$6</c:f>
              <c:numCache>
                <c:formatCode>General</c:formatCode>
                <c:ptCount val="5"/>
                <c:pt idx="0">
                  <c:v>1718</c:v>
                </c:pt>
                <c:pt idx="1">
                  <c:v>2164</c:v>
                </c:pt>
                <c:pt idx="2">
                  <c:v>1631</c:v>
                </c:pt>
                <c:pt idx="3">
                  <c:v>2874</c:v>
                </c:pt>
                <c:pt idx="4">
                  <c:v>898</c:v>
                </c:pt>
              </c:numCache>
            </c:numRef>
          </c:val>
          <c:extLst xmlns:c16r2="http://schemas.microsoft.com/office/drawing/2015/06/chart">
            <c:ext xmlns:c16="http://schemas.microsoft.com/office/drawing/2014/chart" uri="{C3380CC4-5D6E-409C-BE32-E72D297353CC}">
              <c16:uniqueId val="{00000006-1847-4366-A8F4-E097AB75E7E9}"/>
            </c:ext>
          </c:extLst>
        </c:ser>
        <c:ser>
          <c:idx val="7"/>
          <c:order val="7"/>
          <c:tx>
            <c:strRef>
              <c:f>Лист1!$I$1</c:f>
              <c:strCache>
                <c:ptCount val="1"/>
                <c:pt idx="0">
                  <c:v>Доходы от использования имущества, находящегося в государственной и муниципальной собственности</c:v>
                </c:pt>
              </c:strCache>
            </c:strRef>
          </c:tx>
          <c:spPr>
            <a:solidFill>
              <a:srgbClr val="D6DFF2"/>
            </a:solidFill>
            <a:ln>
              <a:solidFill>
                <a:schemeClr val="bg1"/>
              </a:solidFill>
            </a:ln>
            <a:effectLst/>
          </c:spPr>
          <c:invertIfNegative val="0"/>
          <c:cat>
            <c:numRef>
              <c:f>Лист1!$A$2:$A$6</c:f>
              <c:numCache>
                <c:formatCode>General</c:formatCode>
                <c:ptCount val="5"/>
                <c:pt idx="0">
                  <c:v>2014</c:v>
                </c:pt>
                <c:pt idx="1">
                  <c:v>2015</c:v>
                </c:pt>
                <c:pt idx="2">
                  <c:v>2016</c:v>
                </c:pt>
                <c:pt idx="3">
                  <c:v>2017</c:v>
                </c:pt>
                <c:pt idx="4">
                  <c:v>2018</c:v>
                </c:pt>
              </c:numCache>
            </c:numRef>
          </c:cat>
          <c:val>
            <c:numRef>
              <c:f>Лист1!$I$2:$I$6</c:f>
              <c:numCache>
                <c:formatCode>General</c:formatCode>
                <c:ptCount val="5"/>
                <c:pt idx="0">
                  <c:v>1229</c:v>
                </c:pt>
                <c:pt idx="1">
                  <c:v>795</c:v>
                </c:pt>
                <c:pt idx="2">
                  <c:v>1146</c:v>
                </c:pt>
                <c:pt idx="3">
                  <c:v>886</c:v>
                </c:pt>
                <c:pt idx="4">
                  <c:v>918</c:v>
                </c:pt>
              </c:numCache>
            </c:numRef>
          </c:val>
          <c:extLst xmlns:c16r2="http://schemas.microsoft.com/office/drawing/2015/06/chart">
            <c:ext xmlns:c16="http://schemas.microsoft.com/office/drawing/2014/chart" uri="{C3380CC4-5D6E-409C-BE32-E72D297353CC}">
              <c16:uniqueId val="{00000007-1847-4366-A8F4-E097AB75E7E9}"/>
            </c:ext>
          </c:extLst>
        </c:ser>
        <c:dLbls>
          <c:showLegendKey val="0"/>
          <c:showVal val="0"/>
          <c:showCatName val="0"/>
          <c:showSerName val="0"/>
          <c:showPercent val="0"/>
          <c:showBubbleSize val="0"/>
        </c:dLbls>
        <c:gapWidth val="150"/>
        <c:overlap val="100"/>
        <c:axId val="347663712"/>
        <c:axId val="347663320"/>
      </c:barChart>
      <c:valAx>
        <c:axId val="347663320"/>
        <c:scaling>
          <c:orientation val="minMax"/>
          <c:max val="32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high"/>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crossAx val="347663712"/>
        <c:crosses val="autoZero"/>
        <c:crossBetween val="between"/>
        <c:majorUnit val="4000"/>
      </c:valAx>
      <c:catAx>
        <c:axId val="347663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crossAx val="347663320"/>
        <c:crosses val="autoZero"/>
        <c:auto val="1"/>
        <c:lblAlgn val="ctr"/>
        <c:lblOffset val="100"/>
        <c:noMultiLvlLbl val="0"/>
      </c:catAx>
      <c:spPr>
        <a:noFill/>
        <a:ln>
          <a:noFill/>
        </a:ln>
        <a:effectLst/>
      </c:spPr>
    </c:plotArea>
    <c:legend>
      <c:legendPos val="b"/>
      <c:layout>
        <c:manualLayout>
          <c:xMode val="edge"/>
          <c:yMode val="edge"/>
          <c:x val="2.9319414731764511E-3"/>
          <c:y val="0.52926902459668113"/>
          <c:w val="0.9443493016431268"/>
          <c:h val="0.4668778373387366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gradFill>
              <a:gsLst>
                <a:gs pos="49000">
                  <a:srgbClr val="9C9FB3"/>
                </a:gs>
                <a:gs pos="0">
                  <a:srgbClr val="161750"/>
                </a:gs>
                <a:gs pos="61000">
                  <a:schemeClr val="accent5">
                    <a:lumMod val="50000"/>
                    <a:tint val="44500"/>
                    <a:satMod val="160000"/>
                  </a:schemeClr>
                </a:gs>
                <a:gs pos="73000">
                  <a:schemeClr val="accent5">
                    <a:lumMod val="50000"/>
                    <a:tint val="23500"/>
                    <a:satMod val="160000"/>
                  </a:schemeClr>
                </a:gs>
              </a:gsLst>
              <a:lin ang="5400000" scaled="1"/>
            </a:gradFill>
            <a:ln>
              <a:noFill/>
            </a:ln>
            <a:effectLst>
              <a:outerShdw blurRad="76200" dir="18900000" sy="23000" kx="-1200000" algn="bl" rotWithShape="0">
                <a:prstClr val="black">
                  <a:alpha val="20000"/>
                </a:prstClr>
              </a:outerShdw>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81223</c:v>
                </c:pt>
                <c:pt idx="1">
                  <c:v>86488</c:v>
                </c:pt>
                <c:pt idx="2">
                  <c:v>82781</c:v>
                </c:pt>
                <c:pt idx="3">
                  <c:v>86328</c:v>
                </c:pt>
                <c:pt idx="4">
                  <c:v>105000</c:v>
                </c:pt>
              </c:numCache>
            </c:numRef>
          </c:val>
          <c:extLst xmlns:c16r2="http://schemas.microsoft.com/office/drawing/2015/06/chart">
            <c:ext xmlns:c16="http://schemas.microsoft.com/office/drawing/2014/chart" uri="{C3380CC4-5D6E-409C-BE32-E72D297353CC}">
              <c16:uniqueId val="{00000000-EE4B-4612-9E4F-9BE16928A4CF}"/>
            </c:ext>
          </c:extLst>
        </c:ser>
        <c:dLbls>
          <c:showLegendKey val="0"/>
          <c:showVal val="0"/>
          <c:showCatName val="0"/>
          <c:showSerName val="0"/>
          <c:showPercent val="0"/>
          <c:showBubbleSize val="0"/>
        </c:dLbls>
        <c:gapWidth val="150"/>
        <c:axId val="347664496"/>
        <c:axId val="347664888"/>
      </c:barChart>
      <c:catAx>
        <c:axId val="34766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crossAx val="347664888"/>
        <c:crosses val="autoZero"/>
        <c:auto val="1"/>
        <c:lblAlgn val="ctr"/>
        <c:lblOffset val="100"/>
        <c:noMultiLvlLbl val="0"/>
      </c:catAx>
      <c:valAx>
        <c:axId val="347664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crossAx val="347664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Лист1!$B$544</c:f>
              <c:strCache>
                <c:ptCount val="1"/>
                <c:pt idx="0">
                  <c:v>Ладушкин</c:v>
                </c:pt>
              </c:strCache>
            </c:strRef>
          </c:tx>
          <c:spPr>
            <a:solidFill>
              <a:schemeClr val="accent1">
                <a:lumMod val="75000"/>
              </a:schemeClr>
            </a:solidFill>
            <a:ln>
              <a:noFill/>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Лист1!$A$545:$A$550</c:f>
              <c:strCache>
                <c:ptCount val="6"/>
                <c:pt idx="0">
                  <c:v>Озелененные пространства</c:v>
                </c:pt>
                <c:pt idx="1">
                  <c:v>Жилье и прилегающие пространства</c:v>
                </c:pt>
                <c:pt idx="2">
                  <c:v>Улично-дорожная сеть</c:v>
                </c:pt>
                <c:pt idx="3">
                  <c:v>Общегородское пространство</c:v>
                </c:pt>
                <c:pt idx="4">
                  <c:v>Общественно-деловая инфраструктура и прилегающие пространства</c:v>
                </c:pt>
                <c:pt idx="5">
                  <c:v>Социально-досуговая инфраструктура и прилегающие пространства</c:v>
                </c:pt>
              </c:strCache>
            </c:strRef>
          </c:cat>
          <c:val>
            <c:numRef>
              <c:f>Лист1!$B$545:$B$550</c:f>
              <c:numCache>
                <c:formatCode>General</c:formatCode>
                <c:ptCount val="6"/>
                <c:pt idx="0">
                  <c:v>35</c:v>
                </c:pt>
                <c:pt idx="1">
                  <c:v>31</c:v>
                </c:pt>
                <c:pt idx="2">
                  <c:v>27</c:v>
                </c:pt>
                <c:pt idx="3">
                  <c:v>24</c:v>
                </c:pt>
                <c:pt idx="4">
                  <c:v>14</c:v>
                </c:pt>
                <c:pt idx="5">
                  <c:v>13</c:v>
                </c:pt>
              </c:numCache>
            </c:numRef>
          </c:val>
          <c:extLst xmlns:c16r2="http://schemas.microsoft.com/office/drawing/2015/06/chart">
            <c:ext xmlns:c16="http://schemas.microsoft.com/office/drawing/2014/chart" uri="{C3380CC4-5D6E-409C-BE32-E72D297353CC}">
              <c16:uniqueId val="{00000000-C419-4FCE-B844-4195FE3CB6E0}"/>
            </c:ext>
          </c:extLst>
        </c:ser>
        <c:ser>
          <c:idx val="1"/>
          <c:order val="1"/>
          <c:tx>
            <c:strRef>
              <c:f>Лист1!$C$544</c:f>
              <c:strCache>
                <c:ptCount val="1"/>
                <c:pt idx="0">
                  <c:v>Максимальная оценка</c:v>
                </c:pt>
              </c:strCache>
            </c:strRef>
          </c:tx>
          <c:spPr>
            <a:solidFill>
              <a:schemeClr val="accent1">
                <a:lumMod val="40000"/>
                <a:lumOff val="60000"/>
              </a:schemeClr>
            </a:solidFill>
            <a:ln>
              <a:noFill/>
            </a:ln>
            <a:effectLst/>
            <a:scene3d>
              <a:camera prst="orthographicFront"/>
              <a:lightRig rig="threePt" dir="t"/>
            </a:scene3d>
            <a:sp3d>
              <a:bevelT w="190500" h="38100"/>
            </a:sp3d>
          </c:spPr>
          <c:invertIfNegative val="0"/>
          <c:cat>
            <c:strRef>
              <c:f>Лист1!$A$545:$A$550</c:f>
              <c:strCache>
                <c:ptCount val="6"/>
                <c:pt idx="0">
                  <c:v>Озелененные пространства</c:v>
                </c:pt>
                <c:pt idx="1">
                  <c:v>Жилье и прилегающие пространства</c:v>
                </c:pt>
                <c:pt idx="2">
                  <c:v>Улично-дорожная сеть</c:v>
                </c:pt>
                <c:pt idx="3">
                  <c:v>Общегородское пространство</c:v>
                </c:pt>
                <c:pt idx="4">
                  <c:v>Общественно-деловая инфраструктура и прилегающие пространства</c:v>
                </c:pt>
                <c:pt idx="5">
                  <c:v>Социально-досуговая инфраструктура и прилегающие пространства</c:v>
                </c:pt>
              </c:strCache>
            </c:strRef>
          </c:cat>
          <c:val>
            <c:numRef>
              <c:f>Лист1!$C$545:$C$550</c:f>
              <c:numCache>
                <c:formatCode>General</c:formatCode>
                <c:ptCount val="6"/>
                <c:pt idx="0">
                  <c:v>60</c:v>
                </c:pt>
                <c:pt idx="1">
                  <c:v>60</c:v>
                </c:pt>
                <c:pt idx="2">
                  <c:v>60</c:v>
                </c:pt>
                <c:pt idx="3">
                  <c:v>60</c:v>
                </c:pt>
                <c:pt idx="4">
                  <c:v>60</c:v>
                </c:pt>
                <c:pt idx="5">
                  <c:v>60</c:v>
                </c:pt>
              </c:numCache>
            </c:numRef>
          </c:val>
          <c:extLst xmlns:c16r2="http://schemas.microsoft.com/office/drawing/2015/06/chart">
            <c:ext xmlns:c16="http://schemas.microsoft.com/office/drawing/2014/chart" uri="{C3380CC4-5D6E-409C-BE32-E72D297353CC}">
              <c16:uniqueId val="{00000001-C419-4FCE-B844-4195FE3CB6E0}"/>
            </c:ext>
          </c:extLst>
        </c:ser>
        <c:dLbls>
          <c:showLegendKey val="0"/>
          <c:showVal val="0"/>
          <c:showCatName val="0"/>
          <c:showSerName val="0"/>
          <c:showPercent val="0"/>
          <c:showBubbleSize val="0"/>
        </c:dLbls>
        <c:gapWidth val="219"/>
        <c:axId val="347665672"/>
        <c:axId val="306465192"/>
      </c:barChart>
      <c:catAx>
        <c:axId val="347665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Cambria Math" panose="02040503050406030204" pitchFamily="18" charset="0"/>
                <a:ea typeface="Cambria Math" panose="02040503050406030204" pitchFamily="18" charset="0"/>
                <a:cs typeface="Times New Roman" panose="02020603050405020304" pitchFamily="18" charset="0"/>
              </a:defRPr>
            </a:pPr>
            <a:endParaRPr lang="ru-RU"/>
          </a:p>
        </c:txPr>
        <c:crossAx val="306465192"/>
        <c:crosses val="autoZero"/>
        <c:auto val="1"/>
        <c:lblAlgn val="ctr"/>
        <c:lblOffset val="100"/>
        <c:noMultiLvlLbl val="0"/>
      </c:catAx>
      <c:valAx>
        <c:axId val="306465192"/>
        <c:scaling>
          <c:orientation val="minMax"/>
          <c:max val="6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Cambria Math" panose="02040503050406030204" pitchFamily="18" charset="0"/>
                <a:ea typeface="Cambria Math" panose="02040503050406030204" pitchFamily="18" charset="0"/>
                <a:cs typeface="Times New Roman" panose="02020603050405020304" pitchFamily="18" charset="0"/>
              </a:defRPr>
            </a:pPr>
            <a:endParaRPr lang="ru-RU"/>
          </a:p>
        </c:txPr>
        <c:crossAx val="3476656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mbria Math" panose="02040503050406030204" pitchFamily="18" charset="0"/>
              <a:ea typeface="Cambria Math" panose="02040503050406030204" pitchFamily="18" charset="0"/>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Ладушкин!$R$14</c:f>
              <c:strCache>
                <c:ptCount val="1"/>
                <c:pt idx="0">
                  <c:v>Численность населения на начало года, человек</c:v>
                </c:pt>
              </c:strCache>
            </c:strRef>
          </c:tx>
          <c:spPr>
            <a:gradFill>
              <a:gsLst>
                <a:gs pos="0">
                  <a:srgbClr val="122D46"/>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outerShdw blurRad="76200" dir="18900000" sy="23000" kx="-1200000" algn="bl" rotWithShape="0">
                <a:prstClr val="black">
                  <a:alpha val="20000"/>
                </a:prstClr>
              </a:outerShdw>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Ладушкин!$S$13:$AA$13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Ладушкин!$S$14:$AA$14</c:f>
              <c:numCache>
                <c:formatCode>General</c:formatCode>
                <c:ptCount val="9"/>
                <c:pt idx="0">
                  <c:v>3891</c:v>
                </c:pt>
                <c:pt idx="1">
                  <c:v>3958</c:v>
                </c:pt>
                <c:pt idx="2">
                  <c:v>3972</c:v>
                </c:pt>
                <c:pt idx="3">
                  <c:v>4033</c:v>
                </c:pt>
                <c:pt idx="4">
                  <c:v>4149</c:v>
                </c:pt>
                <c:pt idx="5">
                  <c:v>4106</c:v>
                </c:pt>
                <c:pt idx="6">
                  <c:v>4088</c:v>
                </c:pt>
                <c:pt idx="7">
                  <c:v>4020</c:v>
                </c:pt>
                <c:pt idx="8">
                  <c:v>3960</c:v>
                </c:pt>
              </c:numCache>
            </c:numRef>
          </c:val>
          <c:extLst xmlns:c16r2="http://schemas.microsoft.com/office/drawing/2015/06/chart">
            <c:ext xmlns:c16="http://schemas.microsoft.com/office/drawing/2014/chart" uri="{C3380CC4-5D6E-409C-BE32-E72D297353CC}">
              <c16:uniqueId val="{00000000-485C-4E52-9025-6DD2F8BC17EC}"/>
            </c:ext>
          </c:extLst>
        </c:ser>
        <c:dLbls>
          <c:showLegendKey val="0"/>
          <c:showVal val="0"/>
          <c:showCatName val="0"/>
          <c:showSerName val="0"/>
          <c:showPercent val="0"/>
          <c:showBubbleSize val="0"/>
        </c:dLbls>
        <c:gapWidth val="219"/>
        <c:overlap val="-27"/>
        <c:axId val="347651560"/>
        <c:axId val="347651952"/>
      </c:barChart>
      <c:lineChart>
        <c:grouping val="standard"/>
        <c:varyColors val="0"/>
        <c:ser>
          <c:idx val="1"/>
          <c:order val="1"/>
          <c:tx>
            <c:strRef>
              <c:f>Ладушкин!$R$15</c:f>
              <c:strCache>
                <c:ptCount val="1"/>
                <c:pt idx="0">
                  <c:v>Темп роста по сравнению с предыдущим годом</c:v>
                </c:pt>
              </c:strCache>
            </c:strRef>
          </c:tx>
          <c:spPr>
            <a:ln w="28575" cap="rnd">
              <a:solidFill>
                <a:srgbClr val="FF0000"/>
              </a:solidFill>
              <a:round/>
            </a:ln>
            <a:effectLst/>
          </c:spPr>
          <c:marker>
            <c:symbol val="none"/>
          </c:marker>
          <c:dLbls>
            <c:dLbl>
              <c:idx val="1"/>
              <c:layout>
                <c:manualLayout>
                  <c:x val="-0.1087290256033171"/>
                  <c:y val="-8.3532219570405727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5DE-4795-BA5D-8CB4E7FCAEF0}"/>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1-05DE-4795-BA5D-8CB4E7FCAEF0}"/>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2-05DE-4795-BA5D-8CB4E7FCAEF0}"/>
                </c:ext>
                <c:ext xmlns:c15="http://schemas.microsoft.com/office/drawing/2012/chart" uri="{CE6537A1-D6FC-4f65-9D91-7224C49458BB}"/>
              </c:extLst>
            </c:dLbl>
            <c:dLbl>
              <c:idx val="4"/>
              <c:layout>
                <c:manualLayout>
                  <c:x val="-0.11910516049307071"/>
                  <c:y val="-1.312649164677804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5DE-4795-BA5D-8CB4E7FCAEF0}"/>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4-05DE-4795-BA5D-8CB4E7FCAEF0}"/>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5-05DE-4795-BA5D-8CB4E7FCAEF0}"/>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6-05DE-4795-BA5D-8CB4E7FCAEF0}"/>
                </c:ext>
                <c:ext xmlns:c15="http://schemas.microsoft.com/office/drawing/2012/chart" uri="{CE6537A1-D6FC-4f65-9D91-7224C49458BB}"/>
              </c:extLst>
            </c:dLbl>
            <c:dLbl>
              <c:idx val="8"/>
              <c:layout>
                <c:manualLayout>
                  <c:x val="-9.4461840129905938E-2"/>
                  <c:y val="-3.699284009546548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5DE-4795-BA5D-8CB4E7FCAEF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Ладушкин!$S$15:$AA$15</c:f>
              <c:numCache>
                <c:formatCode>0.0%</c:formatCode>
                <c:ptCount val="9"/>
                <c:pt idx="1">
                  <c:v>1.01721922384991</c:v>
                </c:pt>
                <c:pt idx="2">
                  <c:v>1.0035371399696817</c:v>
                </c:pt>
                <c:pt idx="3">
                  <c:v>1.0153575025176234</c:v>
                </c:pt>
                <c:pt idx="4">
                  <c:v>1.0287627076617902</c:v>
                </c:pt>
                <c:pt idx="5">
                  <c:v>0.98963605688117617</c:v>
                </c:pt>
                <c:pt idx="6">
                  <c:v>0.99561617145640524</c:v>
                </c:pt>
                <c:pt idx="7">
                  <c:v>0.98336594911937381</c:v>
                </c:pt>
                <c:pt idx="8">
                  <c:v>0.9850746268656716</c:v>
                </c:pt>
              </c:numCache>
            </c:numRef>
          </c:val>
          <c:smooth val="0"/>
          <c:extLst xmlns:c16r2="http://schemas.microsoft.com/office/drawing/2015/06/chart">
            <c:ext xmlns:c16="http://schemas.microsoft.com/office/drawing/2014/chart" uri="{C3380CC4-5D6E-409C-BE32-E72D297353CC}">
              <c16:uniqueId val="{00000001-485C-4E52-9025-6DD2F8BC17EC}"/>
            </c:ext>
          </c:extLst>
        </c:ser>
        <c:dLbls>
          <c:showLegendKey val="0"/>
          <c:showVal val="0"/>
          <c:showCatName val="0"/>
          <c:showSerName val="0"/>
          <c:showPercent val="0"/>
          <c:showBubbleSize val="0"/>
        </c:dLbls>
        <c:marker val="1"/>
        <c:smooth val="0"/>
        <c:axId val="347652736"/>
        <c:axId val="347652344"/>
      </c:lineChart>
      <c:catAx>
        <c:axId val="347651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7651952"/>
        <c:crosses val="autoZero"/>
        <c:auto val="1"/>
        <c:lblAlgn val="ctr"/>
        <c:lblOffset val="100"/>
        <c:noMultiLvlLbl val="0"/>
      </c:catAx>
      <c:valAx>
        <c:axId val="34765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7651560"/>
        <c:crosses val="autoZero"/>
        <c:crossBetween val="between"/>
      </c:valAx>
      <c:valAx>
        <c:axId val="347652344"/>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7652736"/>
        <c:crosses val="max"/>
        <c:crossBetween val="between"/>
      </c:valAx>
      <c:catAx>
        <c:axId val="347652736"/>
        <c:scaling>
          <c:orientation val="minMax"/>
        </c:scaling>
        <c:delete val="1"/>
        <c:axPos val="b"/>
        <c:majorTickMark val="none"/>
        <c:minorTickMark val="none"/>
        <c:tickLblPos val="nextTo"/>
        <c:crossAx val="3476523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Ладушкин!$R$208</c:f>
              <c:strCache>
                <c:ptCount val="1"/>
                <c:pt idx="0">
                  <c:v>моложе трудоспособного возраста</c:v>
                </c:pt>
              </c:strCache>
            </c:strRef>
          </c:tx>
          <c:spPr>
            <a:gradFill flip="none" rotWithShape="1">
              <a:gsLst>
                <a:gs pos="0">
                  <a:schemeClr val="accent5">
                    <a:lumMod val="50000"/>
                    <a:shade val="30000"/>
                    <a:satMod val="115000"/>
                  </a:schemeClr>
                </a:gs>
                <a:gs pos="50000">
                  <a:schemeClr val="accent5">
                    <a:lumMod val="50000"/>
                    <a:shade val="67500"/>
                    <a:satMod val="115000"/>
                  </a:schemeClr>
                </a:gs>
                <a:gs pos="100000">
                  <a:schemeClr val="accent5">
                    <a:lumMod val="50000"/>
                    <a:shade val="100000"/>
                    <a:satMod val="115000"/>
                  </a:schemeClr>
                </a:gs>
              </a:gsLst>
              <a:lin ang="2700000" scaled="1"/>
              <a:tileRect/>
            </a:gradFill>
            <a:ln>
              <a:noFill/>
            </a:ln>
            <a:effectLst>
              <a:outerShdw blurRad="76200" dir="18900000" sy="23000" kx="-1200000" algn="bl" rotWithShape="0">
                <a:prstClr val="black">
                  <a:alpha val="20000"/>
                </a:prstClr>
              </a:outerShdw>
            </a:effectLst>
            <a:scene3d>
              <a:camera prst="orthographicFront"/>
              <a:lightRig rig="balanced" dir="t">
                <a:rot lat="0" lon="0" rev="8700000"/>
              </a:lightRig>
            </a:scene3d>
            <a:sp3d>
              <a:bevelT w="190500" h="38100"/>
            </a:sp3d>
          </c:spPr>
          <c:invertIfNegative val="0"/>
          <c:dLbls>
            <c:dLbl>
              <c:idx val="0"/>
              <c:layout>
                <c:manualLayout>
                  <c:x val="-2.1605271686291456E-3"/>
                  <c:y val="-5.2137643378519288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F24-46D6-BD13-A0538CFEEAAF}"/>
                </c:ext>
                <c:ext xmlns:c15="http://schemas.microsoft.com/office/drawing/2012/chart" uri="{CE6537A1-D6FC-4f65-9D91-7224C49458BB}"/>
              </c:extLst>
            </c:dLbl>
            <c:dLbl>
              <c:idx val="8"/>
              <c:layout>
                <c:manualLayout>
                  <c:x val="0"/>
                  <c:y val="-5.5555555555556572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F24-46D6-BD13-A0538CFEEAAF}"/>
                </c:ex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Ладушкин!$S$199:$AA$199</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Ладушкин!$S$208:$AA$208</c:f>
              <c:numCache>
                <c:formatCode>0%</c:formatCode>
                <c:ptCount val="9"/>
                <c:pt idx="0">
                  <c:v>0.15985607812901567</c:v>
                </c:pt>
                <c:pt idx="1">
                  <c:v>0.16144517433046993</c:v>
                </c:pt>
                <c:pt idx="2">
                  <c:v>0.15986908358509566</c:v>
                </c:pt>
                <c:pt idx="3">
                  <c:v>0.16836102157203076</c:v>
                </c:pt>
                <c:pt idx="4">
                  <c:v>0.17353579175704989</c:v>
                </c:pt>
                <c:pt idx="5">
                  <c:v>0.17949342425718462</c:v>
                </c:pt>
                <c:pt idx="6">
                  <c:v>0.1797945205479452</c:v>
                </c:pt>
                <c:pt idx="7">
                  <c:v>0.17910447761194029</c:v>
                </c:pt>
                <c:pt idx="8">
                  <c:v>0.18282828282828284</c:v>
                </c:pt>
              </c:numCache>
            </c:numRef>
          </c:val>
          <c:extLst xmlns:c16r2="http://schemas.microsoft.com/office/drawing/2015/06/chart">
            <c:ext xmlns:c16="http://schemas.microsoft.com/office/drawing/2014/chart" uri="{C3380CC4-5D6E-409C-BE32-E72D297353CC}">
              <c16:uniqueId val="{00000000-B4C9-4475-B63E-E0BFF23B3605}"/>
            </c:ext>
          </c:extLst>
        </c:ser>
        <c:ser>
          <c:idx val="1"/>
          <c:order val="1"/>
          <c:tx>
            <c:strRef>
              <c:f>Ладушкин!$R$209</c:f>
              <c:strCache>
                <c:ptCount val="1"/>
                <c:pt idx="0">
                  <c:v>трудоспособный возраст</c:v>
                </c:pt>
              </c:strCache>
            </c:strRef>
          </c:tx>
          <c:spPr>
            <a:gradFill>
              <a:gsLst>
                <a:gs pos="0">
                  <a:srgbClr val="122D46"/>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cene3d>
              <a:camera prst="orthographicFront"/>
              <a:lightRig rig="threePt" dir="t"/>
            </a:scene3d>
          </c:spPr>
          <c:invertIfNegative val="0"/>
          <c:dLbls>
            <c:dLbl>
              <c:idx val="0"/>
              <c:layout>
                <c:manualLayout>
                  <c:x val="-1.9804603594629783E-17"/>
                  <c:y val="-0.1355578727841502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F24-46D6-BD13-A0538CFEEAAF}"/>
                </c:ext>
                <c:ext xmlns:c15="http://schemas.microsoft.com/office/drawing/2012/chart" uri="{CE6537A1-D6FC-4f65-9D91-7224C49458BB}"/>
              </c:extLst>
            </c:dLbl>
            <c:dLbl>
              <c:idx val="1"/>
              <c:layout>
                <c:manualLayout>
                  <c:x val="-1.9804603594629783E-17"/>
                  <c:y val="-0.1407716371220021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F24-46D6-BD13-A0538CFEEAAF}"/>
                </c:ext>
                <c:ext xmlns:c15="http://schemas.microsoft.com/office/drawing/2012/chart" uri="{CE6537A1-D6FC-4f65-9D91-7224C49458BB}"/>
              </c:extLst>
            </c:dLbl>
            <c:dLbl>
              <c:idx val="2"/>
              <c:layout>
                <c:manualLayout>
                  <c:x val="0"/>
                  <c:y val="-0.14077163712200208"/>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F24-46D6-BD13-A0538CFEEAAF}"/>
                </c:ext>
                <c:ext xmlns:c15="http://schemas.microsoft.com/office/drawing/2012/chart" uri="{CE6537A1-D6FC-4f65-9D91-7224C49458BB}"/>
              </c:extLst>
            </c:dLbl>
            <c:dLbl>
              <c:idx val="3"/>
              <c:layout>
                <c:manualLayout>
                  <c:x val="0"/>
                  <c:y val="-0.1459854014598540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F24-46D6-BD13-A0538CFEEAAF}"/>
                </c:ext>
                <c:ext xmlns:c15="http://schemas.microsoft.com/office/drawing/2012/chart" uri="{CE6537A1-D6FC-4f65-9D91-7224C49458BB}"/>
              </c:extLst>
            </c:dLbl>
            <c:dLbl>
              <c:idx val="4"/>
              <c:layout>
                <c:manualLayout>
                  <c:x val="0"/>
                  <c:y val="-0.1355578727841501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F24-46D6-BD13-A0538CFEEAAF}"/>
                </c:ext>
                <c:ext xmlns:c15="http://schemas.microsoft.com/office/drawing/2012/chart" uri="{CE6537A1-D6FC-4f65-9D91-7224C49458BB}"/>
              </c:extLst>
            </c:dLbl>
            <c:dLbl>
              <c:idx val="5"/>
              <c:layout>
                <c:manualLayout>
                  <c:x val="2.1605271686291456E-3"/>
                  <c:y val="-0.14077163712200208"/>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F24-46D6-BD13-A0538CFEEAAF}"/>
                </c:ext>
                <c:ext xmlns:c15="http://schemas.microsoft.com/office/drawing/2012/chart" uri="{CE6537A1-D6FC-4f65-9D91-7224C49458BB}"/>
              </c:extLst>
            </c:dLbl>
            <c:dLbl>
              <c:idx val="6"/>
              <c:layout>
                <c:manualLayout>
                  <c:x val="0"/>
                  <c:y val="-0.1459854014598540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F24-46D6-BD13-A0538CFEEAAF}"/>
                </c:ext>
                <c:ext xmlns:c15="http://schemas.microsoft.com/office/drawing/2012/chart" uri="{CE6537A1-D6FC-4f65-9D91-7224C49458BB}"/>
              </c:extLst>
            </c:dLbl>
            <c:dLbl>
              <c:idx val="7"/>
              <c:layout>
                <c:manualLayout>
                  <c:x val="0"/>
                  <c:y val="-0.14598540145985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F24-46D6-BD13-A0538CFEEAAF}"/>
                </c:ext>
                <c:ext xmlns:c15="http://schemas.microsoft.com/office/drawing/2012/chart" uri="{CE6537A1-D6FC-4f65-9D91-7224C49458BB}"/>
              </c:extLst>
            </c:dLbl>
            <c:dLbl>
              <c:idx val="8"/>
              <c:layout>
                <c:manualLayout>
                  <c:x val="-7.9218414378519131E-17"/>
                  <c:y val="-0.14598540145985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F24-46D6-BD13-A0538CFEEAAF}"/>
                </c:ex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Ладушкин!$S$199:$AA$199</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Ладушкин!$S$209:$AA$209</c:f>
              <c:numCache>
                <c:formatCode>0%</c:formatCode>
                <c:ptCount val="9"/>
                <c:pt idx="0">
                  <c:v>0.61038293497815477</c:v>
                </c:pt>
                <c:pt idx="1">
                  <c:v>0.59828196058615457</c:v>
                </c:pt>
                <c:pt idx="2">
                  <c:v>0.59138972809667678</c:v>
                </c:pt>
                <c:pt idx="3">
                  <c:v>0.58145301264567317</c:v>
                </c:pt>
                <c:pt idx="4">
                  <c:v>0.57483731019522777</c:v>
                </c:pt>
                <c:pt idx="5">
                  <c:v>0.56624452021432048</c:v>
                </c:pt>
                <c:pt idx="6">
                  <c:v>0.5560176125244618</c:v>
                </c:pt>
                <c:pt idx="7">
                  <c:v>0.55049751243781098</c:v>
                </c:pt>
                <c:pt idx="8">
                  <c:v>0.54217171717171719</c:v>
                </c:pt>
              </c:numCache>
            </c:numRef>
          </c:val>
          <c:extLst xmlns:c16r2="http://schemas.microsoft.com/office/drawing/2015/06/chart">
            <c:ext xmlns:c16="http://schemas.microsoft.com/office/drawing/2014/chart" uri="{C3380CC4-5D6E-409C-BE32-E72D297353CC}">
              <c16:uniqueId val="{00000001-B4C9-4475-B63E-E0BFF23B3605}"/>
            </c:ext>
          </c:extLst>
        </c:ser>
        <c:ser>
          <c:idx val="2"/>
          <c:order val="2"/>
          <c:tx>
            <c:strRef>
              <c:f>Ладушкин!$R$210</c:f>
              <c:strCache>
                <c:ptCount val="1"/>
                <c:pt idx="0">
                  <c:v>старше трудоспособного возраста</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a:noFill/>
            </a:ln>
            <a:effectLst/>
            <a:scene3d>
              <a:camera prst="orthographicFront"/>
              <a:lightRig rig="threePt" dir="t"/>
            </a:scene3d>
          </c:spPr>
          <c:invertIfNegative val="0"/>
          <c:dLbls>
            <c:dLbl>
              <c:idx val="0"/>
              <c:layout>
                <c:manualLayout>
                  <c:x val="-1.9804603594629783E-17"/>
                  <c:y val="-2.606882168925963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F24-46D6-BD13-A0538CFEEAAF}"/>
                </c:ext>
                <c:ext xmlns:c15="http://schemas.microsoft.com/office/drawing/2012/chart" uri="{CE6537A1-D6FC-4f65-9D91-7224C49458BB}"/>
              </c:extLst>
            </c:dLbl>
            <c:dLbl>
              <c:idx val="1"/>
              <c:layout>
                <c:manualLayout>
                  <c:x val="-1.9804603594629783E-17"/>
                  <c:y val="-3.128258602711158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F24-46D6-BD13-A0538CFEEAAF}"/>
                </c:ext>
                <c:ext xmlns:c15="http://schemas.microsoft.com/office/drawing/2012/chart" uri="{CE6537A1-D6FC-4f65-9D91-7224C49458BB}"/>
              </c:extLst>
            </c:dLbl>
            <c:dLbl>
              <c:idx val="2"/>
              <c:layout>
                <c:manualLayout>
                  <c:x val="0"/>
                  <c:y val="-3.649635036496350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F24-46D6-BD13-A0538CFEEAAF}"/>
                </c:ext>
                <c:ext xmlns:c15="http://schemas.microsoft.com/office/drawing/2012/chart" uri="{CE6537A1-D6FC-4f65-9D91-7224C49458BB}"/>
              </c:extLst>
            </c:dLbl>
            <c:dLbl>
              <c:idx val="3"/>
              <c:layout>
                <c:manualLayout>
                  <c:x val="0"/>
                  <c:y val="-4.17101147028154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4F24-46D6-BD13-A0538CFEEAAF}"/>
                </c:ext>
                <c:ext xmlns:c15="http://schemas.microsoft.com/office/drawing/2012/chart" uri="{CE6537A1-D6FC-4f65-9D91-7224C49458BB}"/>
              </c:extLst>
            </c:dLbl>
            <c:dLbl>
              <c:idx val="4"/>
              <c:layout>
                <c:manualLayout>
                  <c:x val="0"/>
                  <c:y val="-4.17101147028154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F24-46D6-BD13-A0538CFEEAAF}"/>
                </c:ext>
                <c:ext xmlns:c15="http://schemas.microsoft.com/office/drawing/2012/chart" uri="{CE6537A1-D6FC-4f65-9D91-7224C49458BB}"/>
              </c:extLst>
            </c:dLbl>
            <c:dLbl>
              <c:idx val="5"/>
              <c:layout>
                <c:manualLayout>
                  <c:x val="-7.9218414378519131E-17"/>
                  <c:y val="-3.649635036496350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4F24-46D6-BD13-A0538CFEEAAF}"/>
                </c:ext>
                <c:ext xmlns:c15="http://schemas.microsoft.com/office/drawing/2012/chart" uri="{CE6537A1-D6FC-4f65-9D91-7224C49458BB}"/>
              </c:extLst>
            </c:dLbl>
            <c:dLbl>
              <c:idx val="6"/>
              <c:layout>
                <c:manualLayout>
                  <c:x val="0"/>
                  <c:y val="-4.171011470281544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4F24-46D6-BD13-A0538CFEEAAF}"/>
                </c:ext>
                <c:ext xmlns:c15="http://schemas.microsoft.com/office/drawing/2012/chart" uri="{CE6537A1-D6FC-4f65-9D91-7224C49458BB}"/>
              </c:extLst>
            </c:dLbl>
            <c:dLbl>
              <c:idx val="7"/>
              <c:layout>
                <c:manualLayout>
                  <c:x val="0"/>
                  <c:y val="-4.692387904066737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4F24-46D6-BD13-A0538CFEEAAF}"/>
                </c:ext>
                <c:ext xmlns:c15="http://schemas.microsoft.com/office/drawing/2012/chart" uri="{CE6537A1-D6FC-4f65-9D91-7224C49458BB}"/>
              </c:extLst>
            </c:dLbl>
            <c:dLbl>
              <c:idx val="8"/>
              <c:layout>
                <c:manualLayout>
                  <c:x val="-2.1605271686291456E-3"/>
                  <c:y val="-4.17101147028154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4F24-46D6-BD13-A0538CFEEAAF}"/>
                </c:ex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Ладушкин!$S$199:$AA$199</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Ладушкин!$S$210:$AA$210</c:f>
              <c:numCache>
                <c:formatCode>0%</c:formatCode>
                <c:ptCount val="9"/>
                <c:pt idx="0">
                  <c:v>0.22976098689282962</c:v>
                </c:pt>
                <c:pt idx="1">
                  <c:v>0.24027286508337545</c:v>
                </c:pt>
                <c:pt idx="2">
                  <c:v>0.24874118831822759</c:v>
                </c:pt>
                <c:pt idx="3">
                  <c:v>0.25018596578229607</c:v>
                </c:pt>
                <c:pt idx="4">
                  <c:v>0.25162689804772237</c:v>
                </c:pt>
                <c:pt idx="5">
                  <c:v>0.2542620555284949</c:v>
                </c:pt>
                <c:pt idx="6">
                  <c:v>0.26418786692759294</c:v>
                </c:pt>
                <c:pt idx="7">
                  <c:v>0.27039800995024876</c:v>
                </c:pt>
                <c:pt idx="8">
                  <c:v>0.27500000000000002</c:v>
                </c:pt>
              </c:numCache>
            </c:numRef>
          </c:val>
          <c:extLst xmlns:c16r2="http://schemas.microsoft.com/office/drawing/2015/06/chart">
            <c:ext xmlns:c16="http://schemas.microsoft.com/office/drawing/2014/chart" uri="{C3380CC4-5D6E-409C-BE32-E72D297353CC}">
              <c16:uniqueId val="{00000002-B4C9-4475-B63E-E0BFF23B3605}"/>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347653520"/>
        <c:axId val="347653912"/>
      </c:barChart>
      <c:catAx>
        <c:axId val="34765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7653912"/>
        <c:crosses val="autoZero"/>
        <c:auto val="1"/>
        <c:lblAlgn val="ctr"/>
        <c:lblOffset val="100"/>
        <c:noMultiLvlLbl val="0"/>
      </c:catAx>
      <c:valAx>
        <c:axId val="3476539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76535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Ладушкин!$R$660</c:f>
              <c:strCache>
                <c:ptCount val="1"/>
                <c:pt idx="0">
                  <c:v>Коэффициент прибывших, промилле</c:v>
                </c:pt>
              </c:strCache>
            </c:strRef>
          </c:tx>
          <c:spPr>
            <a:gradFill>
              <a:gsLst>
                <a:gs pos="0">
                  <a:srgbClr val="122D46"/>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cene3d>
              <a:camera prst="orthographicFront"/>
              <a:lightRig rig="threePt" dir="t"/>
            </a:scene3d>
            <a:sp3d>
              <a:bevelT w="190500" h="38100"/>
            </a:sp3d>
          </c:spPr>
          <c:invertIfNegative val="0"/>
          <c:dLbls>
            <c:dLbl>
              <c:idx val="0"/>
              <c:layout>
                <c:manualLayout>
                  <c:x val="-1.9112929052907412E-17"/>
                  <c:y val="0.12433425259813737"/>
                </c:manualLayout>
              </c:layout>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25D-43E2-B494-167A207410D1}"/>
                </c:ext>
                <c:ext xmlns:c15="http://schemas.microsoft.com/office/drawing/2012/chart" uri="{CE6537A1-D6FC-4f65-9D91-7224C49458BB}"/>
              </c:extLst>
            </c:dLbl>
            <c:dLbl>
              <c:idx val="1"/>
              <c:layout>
                <c:manualLayout>
                  <c:x val="-3.8225858105814823E-17"/>
                  <c:y val="0.11617816107462235"/>
                </c:manualLayout>
              </c:layout>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25D-43E2-B494-167A207410D1}"/>
                </c:ext>
                <c:ext xmlns:c15="http://schemas.microsoft.com/office/drawing/2012/chart" uri="{CE6537A1-D6FC-4f65-9D91-7224C49458BB}"/>
              </c:extLst>
            </c:dLbl>
            <c:dLbl>
              <c:idx val="2"/>
              <c:layout>
                <c:manualLayout>
                  <c:x val="0"/>
                  <c:y val="0.11859127615902022"/>
                </c:manualLayout>
              </c:layout>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25D-43E2-B494-167A207410D1}"/>
                </c:ext>
                <c:ext xmlns:c15="http://schemas.microsoft.com/office/drawing/2012/chart" uri="{CE6537A1-D6FC-4f65-9D91-7224C49458BB}"/>
              </c:extLst>
            </c:dLbl>
            <c:dLbl>
              <c:idx val="3"/>
              <c:layout>
                <c:manualLayout>
                  <c:x val="-7.6451716211629647E-17"/>
                  <c:y val="0.10695277209608564"/>
                </c:manualLayout>
              </c:layout>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25D-43E2-B494-167A207410D1}"/>
                </c:ext>
                <c:ext xmlns:c15="http://schemas.microsoft.com/office/drawing/2012/chart" uri="{CE6537A1-D6FC-4f65-9D91-7224C49458BB}"/>
              </c:extLst>
            </c:dLbl>
            <c:dLbl>
              <c:idx val="4"/>
              <c:layout>
                <c:manualLayout>
                  <c:x val="-4.1701417848207601E-3"/>
                  <c:y val="0.12294833947675664"/>
                </c:manualLayout>
              </c:layout>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25D-43E2-B494-167A207410D1}"/>
                </c:ext>
                <c:ext xmlns:c15="http://schemas.microsoft.com/office/drawing/2012/chart" uri="{CE6537A1-D6FC-4f65-9D91-7224C49458BB}"/>
              </c:extLst>
            </c:dLbl>
            <c:dLbl>
              <c:idx val="5"/>
              <c:layout>
                <c:manualLayout>
                  <c:x val="-4.1701417848206837E-3"/>
                  <c:y val="0.12677974883023105"/>
                </c:manualLayout>
              </c:layout>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25D-43E2-B494-167A207410D1}"/>
                </c:ext>
                <c:ext xmlns:c15="http://schemas.microsoft.com/office/drawing/2012/chart" uri="{CE6537A1-D6FC-4f65-9D91-7224C49458BB}"/>
              </c:extLst>
            </c:dLbl>
            <c:dLbl>
              <c:idx val="6"/>
              <c:layout>
                <c:manualLayout>
                  <c:x val="0"/>
                  <c:y val="0.12853480703534406"/>
                </c:manualLayout>
              </c:layout>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25D-43E2-B494-167A207410D1}"/>
                </c:ext>
                <c:ext xmlns:c15="http://schemas.microsoft.com/office/drawing/2012/chart" uri="{CE6537A1-D6FC-4f65-9D91-7224C49458BB}"/>
              </c:extLst>
            </c:dLbl>
            <c:dLbl>
              <c:idx val="7"/>
              <c:layout>
                <c:manualLayout>
                  <c:x val="-1.5290343242325929E-16"/>
                  <c:y val="0.13063922184504181"/>
                </c:manualLayout>
              </c:layout>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25D-43E2-B494-167A207410D1}"/>
                </c:ex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Ладушкин!$S$199:$Z$199</c:f>
              <c:numCache>
                <c:formatCode>General</c:formatCode>
                <c:ptCount val="8"/>
                <c:pt idx="0">
                  <c:v>2011</c:v>
                </c:pt>
                <c:pt idx="1">
                  <c:v>2012</c:v>
                </c:pt>
                <c:pt idx="2">
                  <c:v>2013</c:v>
                </c:pt>
                <c:pt idx="3">
                  <c:v>2014</c:v>
                </c:pt>
                <c:pt idx="4">
                  <c:v>2015</c:v>
                </c:pt>
                <c:pt idx="5">
                  <c:v>2016</c:v>
                </c:pt>
                <c:pt idx="6">
                  <c:v>2017</c:v>
                </c:pt>
                <c:pt idx="7">
                  <c:v>2018</c:v>
                </c:pt>
              </c:numCache>
            </c:numRef>
          </c:cat>
          <c:val>
            <c:numRef>
              <c:f>Ладушкин!$S$660:$Z$660</c:f>
              <c:numCache>
                <c:formatCode>0.0</c:formatCode>
                <c:ptCount val="8"/>
                <c:pt idx="0">
                  <c:v>44.718581341557446</c:v>
                </c:pt>
                <c:pt idx="1">
                  <c:v>46.740778170793327</c:v>
                </c:pt>
                <c:pt idx="2">
                  <c:v>50.352467270896277</c:v>
                </c:pt>
                <c:pt idx="3">
                  <c:v>64.468137862633284</c:v>
                </c:pt>
                <c:pt idx="4">
                  <c:v>41.214750542299356</c:v>
                </c:pt>
                <c:pt idx="5">
                  <c:v>39.698002922552362</c:v>
                </c:pt>
                <c:pt idx="6">
                  <c:v>40.36203522504892</c:v>
                </c:pt>
                <c:pt idx="7">
                  <c:v>34.82587064676617</c:v>
                </c:pt>
              </c:numCache>
            </c:numRef>
          </c:val>
          <c:extLst xmlns:c16r2="http://schemas.microsoft.com/office/drawing/2015/06/chart">
            <c:ext xmlns:c16="http://schemas.microsoft.com/office/drawing/2014/chart" uri="{C3380CC4-5D6E-409C-BE32-E72D297353CC}">
              <c16:uniqueId val="{00000000-2DD4-45B6-84BF-84E124525947}"/>
            </c:ext>
          </c:extLst>
        </c:ser>
        <c:ser>
          <c:idx val="1"/>
          <c:order val="1"/>
          <c:tx>
            <c:strRef>
              <c:f>Ладушкин!$R$673</c:f>
              <c:strCache>
                <c:ptCount val="1"/>
                <c:pt idx="0">
                  <c:v>Коэффициент выбывших, промилле</c:v>
                </c:pt>
              </c:strCache>
            </c:strRef>
          </c:tx>
          <c:spPr>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Ладушкин!$S$199:$Z$199</c:f>
              <c:numCache>
                <c:formatCode>General</c:formatCode>
                <c:ptCount val="8"/>
                <c:pt idx="0">
                  <c:v>2011</c:v>
                </c:pt>
                <c:pt idx="1">
                  <c:v>2012</c:v>
                </c:pt>
                <c:pt idx="2">
                  <c:v>2013</c:v>
                </c:pt>
                <c:pt idx="3">
                  <c:v>2014</c:v>
                </c:pt>
                <c:pt idx="4">
                  <c:v>2015</c:v>
                </c:pt>
                <c:pt idx="5">
                  <c:v>2016</c:v>
                </c:pt>
                <c:pt idx="6">
                  <c:v>2017</c:v>
                </c:pt>
                <c:pt idx="7">
                  <c:v>2018</c:v>
                </c:pt>
              </c:numCache>
            </c:numRef>
          </c:cat>
          <c:val>
            <c:numRef>
              <c:f>Ладушкин!$S$673:$Z$673</c:f>
              <c:numCache>
                <c:formatCode>0.0</c:formatCode>
                <c:ptCount val="8"/>
                <c:pt idx="0">
                  <c:v>26.985350809560526</c:v>
                </c:pt>
                <c:pt idx="1">
                  <c:v>41.435068216270849</c:v>
                </c:pt>
                <c:pt idx="2">
                  <c:v>36.75730110775428</c:v>
                </c:pt>
                <c:pt idx="3">
                  <c:v>33.473840813290359</c:v>
                </c:pt>
                <c:pt idx="4">
                  <c:v>54.7119787900699</c:v>
                </c:pt>
                <c:pt idx="5">
                  <c:v>43.838285435947391</c:v>
                </c:pt>
                <c:pt idx="6">
                  <c:v>56.506849315068493</c:v>
                </c:pt>
                <c:pt idx="7">
                  <c:v>47.761194029850749</c:v>
                </c:pt>
              </c:numCache>
            </c:numRef>
          </c:val>
          <c:extLst xmlns:c16r2="http://schemas.microsoft.com/office/drawing/2015/06/chart">
            <c:ext xmlns:c16="http://schemas.microsoft.com/office/drawing/2014/chart" uri="{C3380CC4-5D6E-409C-BE32-E72D297353CC}">
              <c16:uniqueId val="{00000001-2DD4-45B6-84BF-84E124525947}"/>
            </c:ext>
          </c:extLst>
        </c:ser>
        <c:dLbls>
          <c:dLblPos val="outEnd"/>
          <c:showLegendKey val="0"/>
          <c:showVal val="1"/>
          <c:showCatName val="0"/>
          <c:showSerName val="0"/>
          <c:showPercent val="0"/>
          <c:showBubbleSize val="0"/>
        </c:dLbls>
        <c:gapWidth val="79"/>
        <c:axId val="347654696"/>
        <c:axId val="347655088"/>
      </c:barChart>
      <c:catAx>
        <c:axId val="347654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7655088"/>
        <c:crosses val="autoZero"/>
        <c:auto val="1"/>
        <c:lblAlgn val="ctr"/>
        <c:lblOffset val="100"/>
        <c:noMultiLvlLbl val="0"/>
      </c:catAx>
      <c:valAx>
        <c:axId val="347655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7654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'естественный прирост'!$A$6</c:f>
              <c:strCache>
                <c:ptCount val="1"/>
                <c:pt idx="0">
                  <c:v>Общий коэффициент рождаемости, промилле</c:v>
                </c:pt>
              </c:strCache>
            </c:strRef>
          </c:tx>
          <c:spPr>
            <a:gradFill>
              <a:gsLst>
                <a:gs pos="0">
                  <a:srgbClr val="122D46"/>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'естественный прирост'!$B$5:$I$5</c:f>
              <c:numCache>
                <c:formatCode>General</c:formatCode>
                <c:ptCount val="8"/>
                <c:pt idx="0">
                  <c:v>2011</c:v>
                </c:pt>
                <c:pt idx="1">
                  <c:v>2012</c:v>
                </c:pt>
                <c:pt idx="2">
                  <c:v>2013</c:v>
                </c:pt>
                <c:pt idx="3">
                  <c:v>2014</c:v>
                </c:pt>
                <c:pt idx="4">
                  <c:v>2015</c:v>
                </c:pt>
                <c:pt idx="5">
                  <c:v>2016</c:v>
                </c:pt>
                <c:pt idx="6">
                  <c:v>2017</c:v>
                </c:pt>
                <c:pt idx="7">
                  <c:v>2018</c:v>
                </c:pt>
              </c:numCache>
            </c:numRef>
          </c:cat>
          <c:val>
            <c:numRef>
              <c:f>'естественный прирост'!$B$6:$I$6</c:f>
              <c:numCache>
                <c:formatCode>General</c:formatCode>
                <c:ptCount val="8"/>
                <c:pt idx="0">
                  <c:v>12.5</c:v>
                </c:pt>
                <c:pt idx="1">
                  <c:v>10.6</c:v>
                </c:pt>
                <c:pt idx="2">
                  <c:v>14.2</c:v>
                </c:pt>
                <c:pt idx="3">
                  <c:v>12.2</c:v>
                </c:pt>
                <c:pt idx="4">
                  <c:v>16.7</c:v>
                </c:pt>
                <c:pt idx="5">
                  <c:v>12.7</c:v>
                </c:pt>
                <c:pt idx="6">
                  <c:v>10.1</c:v>
                </c:pt>
                <c:pt idx="7">
                  <c:v>11.5</c:v>
                </c:pt>
              </c:numCache>
            </c:numRef>
          </c:val>
          <c:extLst xmlns:c16r2="http://schemas.microsoft.com/office/drawing/2015/06/chart">
            <c:ext xmlns:c16="http://schemas.microsoft.com/office/drawing/2014/chart" uri="{C3380CC4-5D6E-409C-BE32-E72D297353CC}">
              <c16:uniqueId val="{00000000-552F-404C-826E-48BBDB571421}"/>
            </c:ext>
          </c:extLst>
        </c:ser>
        <c:ser>
          <c:idx val="1"/>
          <c:order val="1"/>
          <c:tx>
            <c:strRef>
              <c:f>'естественный прирост'!$A$7</c:f>
              <c:strCache>
                <c:ptCount val="1"/>
                <c:pt idx="0">
                  <c:v>Общий коэффициент смертности, промилле</c:v>
                </c:pt>
              </c:strCache>
            </c:strRef>
          </c:tx>
          <c:spPr>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5400000" scaled="1"/>
              <a:tileRect/>
            </a:gradFill>
            <a:ln>
              <a:noFill/>
            </a:ln>
            <a:effectLst/>
            <a:scene3d>
              <a:camera prst="orthographicFront"/>
              <a:lightRig rig="threePt" dir="t"/>
            </a:scene3d>
            <a:sp3d>
              <a:bevelT w="190500" h="38100"/>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'естественный прирост'!$B$5:$I$5</c:f>
              <c:numCache>
                <c:formatCode>General</c:formatCode>
                <c:ptCount val="8"/>
                <c:pt idx="0">
                  <c:v>2011</c:v>
                </c:pt>
                <c:pt idx="1">
                  <c:v>2012</c:v>
                </c:pt>
                <c:pt idx="2">
                  <c:v>2013</c:v>
                </c:pt>
                <c:pt idx="3">
                  <c:v>2014</c:v>
                </c:pt>
                <c:pt idx="4">
                  <c:v>2015</c:v>
                </c:pt>
                <c:pt idx="5">
                  <c:v>2016</c:v>
                </c:pt>
                <c:pt idx="6">
                  <c:v>2017</c:v>
                </c:pt>
                <c:pt idx="7">
                  <c:v>2018</c:v>
                </c:pt>
              </c:numCache>
            </c:numRef>
          </c:cat>
          <c:val>
            <c:numRef>
              <c:f>'естественный прирост'!$B$7:$I$7</c:f>
              <c:numCache>
                <c:formatCode>General</c:formatCode>
                <c:ptCount val="8"/>
                <c:pt idx="0">
                  <c:v>13</c:v>
                </c:pt>
                <c:pt idx="1">
                  <c:v>12.4</c:v>
                </c:pt>
                <c:pt idx="2">
                  <c:v>12.5</c:v>
                </c:pt>
                <c:pt idx="3">
                  <c:v>14.4</c:v>
                </c:pt>
                <c:pt idx="4">
                  <c:v>13.6</c:v>
                </c:pt>
                <c:pt idx="5">
                  <c:v>12.9</c:v>
                </c:pt>
                <c:pt idx="6">
                  <c:v>10.6</c:v>
                </c:pt>
                <c:pt idx="7">
                  <c:v>13.5</c:v>
                </c:pt>
              </c:numCache>
            </c:numRef>
          </c:val>
          <c:extLst xmlns:c16r2="http://schemas.microsoft.com/office/drawing/2015/06/chart">
            <c:ext xmlns:c16="http://schemas.microsoft.com/office/drawing/2014/chart" uri="{C3380CC4-5D6E-409C-BE32-E72D297353CC}">
              <c16:uniqueId val="{00000001-552F-404C-826E-48BBDB571421}"/>
            </c:ext>
          </c:extLst>
        </c:ser>
        <c:dLbls>
          <c:dLblPos val="outEnd"/>
          <c:showLegendKey val="0"/>
          <c:showVal val="1"/>
          <c:showCatName val="0"/>
          <c:showSerName val="0"/>
          <c:showPercent val="0"/>
          <c:showBubbleSize val="0"/>
        </c:dLbls>
        <c:gapWidth val="99"/>
        <c:axId val="347655872"/>
        <c:axId val="347656264"/>
      </c:barChart>
      <c:catAx>
        <c:axId val="34765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7656264"/>
        <c:crosses val="autoZero"/>
        <c:auto val="1"/>
        <c:lblAlgn val="ctr"/>
        <c:lblOffset val="100"/>
        <c:noMultiLvlLbl val="0"/>
      </c:catAx>
      <c:valAx>
        <c:axId val="347656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7655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занятость!$A$3</c:f>
              <c:strCache>
                <c:ptCount val="1"/>
                <c:pt idx="0">
                  <c:v>Образование</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занятость!$E$1:$F$1</c:f>
              <c:numCache>
                <c:formatCode>General</c:formatCode>
                <c:ptCount val="2"/>
                <c:pt idx="0">
                  <c:v>2017</c:v>
                </c:pt>
                <c:pt idx="1">
                  <c:v>2018</c:v>
                </c:pt>
              </c:numCache>
            </c:numRef>
          </c:cat>
          <c:val>
            <c:numRef>
              <c:f>занятость!$E$3:$F$3</c:f>
              <c:numCache>
                <c:formatCode>0%</c:formatCode>
                <c:ptCount val="2"/>
                <c:pt idx="0">
                  <c:v>0.2416452442159383</c:v>
                </c:pt>
                <c:pt idx="1">
                  <c:v>0.22922636103151864</c:v>
                </c:pt>
              </c:numCache>
            </c:numRef>
          </c:val>
          <c:extLst xmlns:c16r2="http://schemas.microsoft.com/office/drawing/2015/06/chart">
            <c:ext xmlns:c16="http://schemas.microsoft.com/office/drawing/2014/chart" uri="{C3380CC4-5D6E-409C-BE32-E72D297353CC}">
              <c16:uniqueId val="{00000000-368A-4E90-A94C-1999641BDC81}"/>
            </c:ext>
          </c:extLst>
        </c:ser>
        <c:ser>
          <c:idx val="1"/>
          <c:order val="1"/>
          <c:tx>
            <c:v>Здравоохранение и социальные услуги</c:v>
          </c:tx>
          <c:spPr>
            <a:solidFill>
              <a:schemeClr val="accent1">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занятость!$E$1:$F$1</c:f>
              <c:numCache>
                <c:formatCode>General</c:formatCode>
                <c:ptCount val="2"/>
                <c:pt idx="0">
                  <c:v>2017</c:v>
                </c:pt>
                <c:pt idx="1">
                  <c:v>2018</c:v>
                </c:pt>
              </c:numCache>
            </c:numRef>
          </c:cat>
          <c:val>
            <c:numRef>
              <c:f>занятость!$E$4:$F$4</c:f>
              <c:numCache>
                <c:formatCode>0%</c:formatCode>
                <c:ptCount val="2"/>
                <c:pt idx="0">
                  <c:v>0.19280205655526991</c:v>
                </c:pt>
                <c:pt idx="1">
                  <c:v>0.21203438395415472</c:v>
                </c:pt>
              </c:numCache>
            </c:numRef>
          </c:val>
          <c:extLst xmlns:c16r2="http://schemas.microsoft.com/office/drawing/2015/06/chart">
            <c:ext xmlns:c16="http://schemas.microsoft.com/office/drawing/2014/chart" uri="{C3380CC4-5D6E-409C-BE32-E72D297353CC}">
              <c16:uniqueId val="{00000001-368A-4E90-A94C-1999641BDC81}"/>
            </c:ext>
          </c:extLst>
        </c:ser>
        <c:ser>
          <c:idx val="2"/>
          <c:order val="2"/>
          <c:tx>
            <c:v>Гос управление и обеспечение военной безопасности</c:v>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занятость!$E$1:$F$1</c:f>
              <c:numCache>
                <c:formatCode>General</c:formatCode>
                <c:ptCount val="2"/>
                <c:pt idx="0">
                  <c:v>2017</c:v>
                </c:pt>
                <c:pt idx="1">
                  <c:v>2018</c:v>
                </c:pt>
              </c:numCache>
            </c:numRef>
          </c:cat>
          <c:val>
            <c:numRef>
              <c:f>занятость!$E$5:$F$5</c:f>
              <c:numCache>
                <c:formatCode>0%</c:formatCode>
                <c:ptCount val="2"/>
                <c:pt idx="0">
                  <c:v>0.12082262210796915</c:v>
                </c:pt>
                <c:pt idx="1">
                  <c:v>0.1318051575931232</c:v>
                </c:pt>
              </c:numCache>
            </c:numRef>
          </c:val>
          <c:extLst xmlns:c16r2="http://schemas.microsoft.com/office/drawing/2015/06/chart">
            <c:ext xmlns:c16="http://schemas.microsoft.com/office/drawing/2014/chart" uri="{C3380CC4-5D6E-409C-BE32-E72D297353CC}">
              <c16:uniqueId val="{00000002-368A-4E90-A94C-1999641BDC81}"/>
            </c:ext>
          </c:extLst>
        </c:ser>
        <c:ser>
          <c:idx val="3"/>
          <c:order val="3"/>
          <c:tx>
            <c:strRef>
              <c:f>занятость!$A$6</c:f>
              <c:strCache>
                <c:ptCount val="1"/>
                <c:pt idx="0">
                  <c:v>Деятельность гостиниц и предприятий общественного питания</c:v>
                </c:pt>
              </c:strCache>
            </c:strRef>
          </c:tx>
          <c:spPr>
            <a:solidFill>
              <a:schemeClr val="accent1">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занятость!$E$1:$F$1</c:f>
              <c:numCache>
                <c:formatCode>General</c:formatCode>
                <c:ptCount val="2"/>
                <c:pt idx="0">
                  <c:v>2017</c:v>
                </c:pt>
                <c:pt idx="1">
                  <c:v>2018</c:v>
                </c:pt>
              </c:numCache>
            </c:numRef>
          </c:cat>
          <c:val>
            <c:numRef>
              <c:f>занятость!$E$6:$F$6</c:f>
              <c:numCache>
                <c:formatCode>0%</c:formatCode>
                <c:ptCount val="2"/>
                <c:pt idx="0">
                  <c:v>4.8843187660668377E-2</c:v>
                </c:pt>
                <c:pt idx="1">
                  <c:v>4.8710601719197708E-2</c:v>
                </c:pt>
              </c:numCache>
            </c:numRef>
          </c:val>
          <c:extLst xmlns:c16r2="http://schemas.microsoft.com/office/drawing/2015/06/chart">
            <c:ext xmlns:c16="http://schemas.microsoft.com/office/drawing/2014/chart" uri="{C3380CC4-5D6E-409C-BE32-E72D297353CC}">
              <c16:uniqueId val="{00000003-368A-4E90-A94C-1999641BDC81}"/>
            </c:ext>
          </c:extLst>
        </c:ser>
        <c:ser>
          <c:idx val="4"/>
          <c:order val="4"/>
          <c:tx>
            <c:strRef>
              <c:f>занятость!$A$7</c:f>
              <c:strCache>
                <c:ptCount val="1"/>
                <c:pt idx="0">
                  <c:v>прочие </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занятость!$E$1:$F$1</c:f>
              <c:numCache>
                <c:formatCode>General</c:formatCode>
                <c:ptCount val="2"/>
                <c:pt idx="0">
                  <c:v>2017</c:v>
                </c:pt>
                <c:pt idx="1">
                  <c:v>2018</c:v>
                </c:pt>
              </c:numCache>
            </c:numRef>
          </c:cat>
          <c:val>
            <c:numRef>
              <c:f>занятость!$E$7:$F$7</c:f>
              <c:numCache>
                <c:formatCode>0%</c:formatCode>
                <c:ptCount val="2"/>
                <c:pt idx="0">
                  <c:v>0.39588688946015427</c:v>
                </c:pt>
                <c:pt idx="1">
                  <c:v>0.37822349570200575</c:v>
                </c:pt>
              </c:numCache>
            </c:numRef>
          </c:val>
          <c:extLst xmlns:c16r2="http://schemas.microsoft.com/office/drawing/2015/06/chart">
            <c:ext xmlns:c16="http://schemas.microsoft.com/office/drawing/2014/chart" uri="{C3380CC4-5D6E-409C-BE32-E72D297353CC}">
              <c16:uniqueId val="{00000004-368A-4E90-A94C-1999641BDC81}"/>
            </c:ext>
          </c:extLst>
        </c:ser>
        <c:dLbls>
          <c:showLegendKey val="0"/>
          <c:showVal val="1"/>
          <c:showCatName val="0"/>
          <c:showSerName val="0"/>
          <c:showPercent val="0"/>
          <c:showBubbleSize val="0"/>
        </c:dLbls>
        <c:gapWidth val="150"/>
        <c:shape val="box"/>
        <c:axId val="347657048"/>
        <c:axId val="347657440"/>
        <c:axId val="0"/>
      </c:bar3DChart>
      <c:catAx>
        <c:axId val="347657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7657440"/>
        <c:crosses val="autoZero"/>
        <c:auto val="1"/>
        <c:lblAlgn val="ctr"/>
        <c:lblOffset val="100"/>
        <c:noMultiLvlLbl val="0"/>
      </c:catAx>
      <c:valAx>
        <c:axId val="347657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7657048"/>
        <c:crosses val="autoZero"/>
        <c:crossBetween val="between"/>
      </c:valAx>
      <c:spPr>
        <a:noFill/>
        <a:ln>
          <a:noFill/>
        </a:ln>
        <a:effectLst/>
      </c:spPr>
    </c:plotArea>
    <c:legend>
      <c:legendPos val="r"/>
      <c:layout>
        <c:manualLayout>
          <c:xMode val="edge"/>
          <c:yMode val="edge"/>
          <c:x val="0.65264399827835018"/>
          <c:y val="0.17360681021852156"/>
          <c:w val="0.30865873908618563"/>
          <c:h val="0.7883956365919376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gradFill flip="none" rotWithShape="1">
              <a:gsLst>
                <a:gs pos="0">
                  <a:srgbClr val="161750"/>
                </a:gs>
                <a:gs pos="69000">
                  <a:schemeClr val="accent5">
                    <a:lumMod val="50000"/>
                    <a:tint val="44500"/>
                    <a:satMod val="160000"/>
                  </a:schemeClr>
                </a:gs>
                <a:gs pos="100000">
                  <a:schemeClr val="accent5">
                    <a:lumMod val="50000"/>
                    <a:tint val="23500"/>
                    <a:satMod val="160000"/>
                  </a:schemeClr>
                </a:gs>
              </a:gsLst>
              <a:lin ang="5400000" scaled="1"/>
              <a:tileRect/>
            </a:gradFill>
            <a:ln>
              <a:solidFill>
                <a:schemeClr val="accent3">
                  <a:lumMod val="60000"/>
                  <a:lumOff val="40000"/>
                </a:schemeClr>
              </a:solidFill>
            </a:ln>
            <a:effectLst>
              <a:outerShdw blurRad="76200" dir="18900000" sy="23000" kx="-1200000" algn="bl" rotWithShape="0">
                <a:prstClr val="black">
                  <a:alpha val="20000"/>
                </a:prstClr>
              </a:outerShdw>
            </a:effectLst>
            <a:scene3d>
              <a:camera prst="orthographicFront"/>
              <a:lightRig rig="threePt" dir="t"/>
            </a:scene3d>
          </c:spPr>
          <c:invertIfNegative val="0"/>
          <c:dLbls>
            <c:spPr>
              <a:noFill/>
              <a:ln>
                <a:noFill/>
              </a:ln>
              <a:effectLst/>
            </c:spPr>
            <c:txPr>
              <a:bodyPr wrap="square" lIns="38100" tIns="19050" rIns="38100" bIns="19050" anchor="ctr">
                <a:spAutoFit/>
              </a:bodyPr>
              <a:lstStyle/>
              <a:p>
                <a:pPr>
                  <a:defRPr sz="1000">
                    <a:solidFill>
                      <a:schemeClr val="bg1"/>
                    </a:solidFill>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95</c:v>
                </c:pt>
                <c:pt idx="1">
                  <c:v>101</c:v>
                </c:pt>
                <c:pt idx="2">
                  <c:v>114</c:v>
                </c:pt>
                <c:pt idx="3">
                  <c:v>119</c:v>
                </c:pt>
                <c:pt idx="4">
                  <c:v>119</c:v>
                </c:pt>
                <c:pt idx="5">
                  <c:v>125</c:v>
                </c:pt>
                <c:pt idx="6">
                  <c:v>124</c:v>
                </c:pt>
              </c:numCache>
            </c:numRef>
          </c:val>
          <c:extLst xmlns:c16r2="http://schemas.microsoft.com/office/drawing/2015/06/chart">
            <c:ext xmlns:c16="http://schemas.microsoft.com/office/drawing/2014/chart" uri="{C3380CC4-5D6E-409C-BE32-E72D297353CC}">
              <c16:uniqueId val="{00000000-4BF7-4BD6-B9B6-36AB4129BA15}"/>
            </c:ext>
          </c:extLst>
        </c:ser>
        <c:dLbls>
          <c:dLblPos val="outEnd"/>
          <c:showLegendKey val="0"/>
          <c:showVal val="1"/>
          <c:showCatName val="0"/>
          <c:showSerName val="0"/>
          <c:showPercent val="0"/>
          <c:showBubbleSize val="0"/>
        </c:dLbls>
        <c:gapWidth val="150"/>
        <c:axId val="347658224"/>
        <c:axId val="347658616"/>
      </c:barChart>
      <c:catAx>
        <c:axId val="347658224"/>
        <c:scaling>
          <c:orientation val="minMax"/>
        </c:scaling>
        <c:delete val="0"/>
        <c:axPos val="b"/>
        <c:numFmt formatCode="General" sourceLinked="1"/>
        <c:majorTickMark val="out"/>
        <c:minorTickMark val="none"/>
        <c:tickLblPos val="nextTo"/>
        <c:txPr>
          <a:bodyPr/>
          <a:lstStyle/>
          <a:p>
            <a:pPr>
              <a:defRPr sz="900">
                <a:solidFill>
                  <a:sysClr val="windowText" lastClr="000000"/>
                </a:solidFill>
              </a:defRPr>
            </a:pPr>
            <a:endParaRPr lang="ru-RU"/>
          </a:p>
        </c:txPr>
        <c:crossAx val="347658616"/>
        <c:crosses val="autoZero"/>
        <c:auto val="1"/>
        <c:lblAlgn val="ctr"/>
        <c:lblOffset val="100"/>
        <c:noMultiLvlLbl val="0"/>
      </c:catAx>
      <c:valAx>
        <c:axId val="347658616"/>
        <c:scaling>
          <c:orientation val="minMax"/>
        </c:scaling>
        <c:delete val="0"/>
        <c:axPos val="l"/>
        <c:majorGridlines/>
        <c:numFmt formatCode="General" sourceLinked="1"/>
        <c:majorTickMark val="out"/>
        <c:minorTickMark val="none"/>
        <c:tickLblPos val="nextTo"/>
        <c:txPr>
          <a:bodyPr/>
          <a:lstStyle/>
          <a:p>
            <a:pPr>
              <a:defRPr sz="900">
                <a:solidFill>
                  <a:sysClr val="windowText" lastClr="000000"/>
                </a:solidFill>
              </a:defRPr>
            </a:pPr>
            <a:endParaRPr lang="ru-RU"/>
          </a:p>
        </c:txPr>
        <c:crossAx val="347658224"/>
        <c:crosses val="autoZero"/>
        <c:crossBetween val="between"/>
      </c:valAx>
    </c:plotArea>
    <c:plotVisOnly val="1"/>
    <c:dispBlanksAs val="gap"/>
    <c:showDLblsOverMax val="0"/>
  </c:chart>
  <c:spPr>
    <a:ln>
      <a:noFill/>
    </a:ln>
  </c:spPr>
  <c:txPr>
    <a:bodyPr/>
    <a:lstStyle/>
    <a:p>
      <a:pPr>
        <a:defRPr sz="1050">
          <a:solidFill>
            <a:sysClr val="windowText" lastClr="000000"/>
          </a:solidFill>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rgbClr val="0F1A2F"/>
            </a:solidFill>
          </c:spPr>
          <c:dPt>
            <c:idx val="0"/>
            <c:bubble3D val="0"/>
            <c:spPr>
              <a:solidFill>
                <a:srgbClr val="0F1A2F"/>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E65-42CE-B575-A78D74051042}"/>
              </c:ext>
            </c:extLst>
          </c:dPt>
          <c:dPt>
            <c:idx val="1"/>
            <c:bubble3D val="0"/>
            <c:spPr>
              <a:gradFill>
                <a:gsLst>
                  <a:gs pos="0">
                    <a:srgbClr val="161750"/>
                  </a:gs>
                  <a:gs pos="69000">
                    <a:schemeClr val="accent5">
                      <a:lumMod val="50000"/>
                      <a:tint val="44500"/>
                      <a:satMod val="160000"/>
                    </a:schemeClr>
                  </a:gs>
                  <a:gs pos="100000">
                    <a:schemeClr val="accent5">
                      <a:lumMod val="50000"/>
                      <a:tint val="23500"/>
                      <a:satMod val="160000"/>
                    </a:schemeClr>
                  </a:gs>
                </a:gsLst>
                <a:lin ang="5400000" scaled="1"/>
              </a:gra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E65-42CE-B575-A78D74051042}"/>
              </c:ext>
            </c:extLst>
          </c:dPt>
          <c:dPt>
            <c:idx val="2"/>
            <c:bubble3D val="0"/>
            <c:spPr>
              <a:solidFill>
                <a:srgbClr val="32569E"/>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E65-42CE-B575-A78D74051042}"/>
              </c:ext>
            </c:extLst>
          </c:dPt>
          <c:dPt>
            <c:idx val="3"/>
            <c:bubble3D val="0"/>
            <c:spPr>
              <a:solidFill>
                <a:srgbClr val="547BC8"/>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E65-42CE-B575-A78D74051042}"/>
              </c:ext>
            </c:extLst>
          </c:dPt>
          <c:dPt>
            <c:idx val="4"/>
            <c:bubble3D val="0"/>
            <c:spPr>
              <a:solidFill>
                <a:srgbClr val="7191D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CE65-42CE-B575-A78D74051042}"/>
              </c:ext>
            </c:extLst>
          </c:dPt>
          <c:dPt>
            <c:idx val="5"/>
            <c:bubble3D val="0"/>
            <c:spPr>
              <a:solidFill>
                <a:srgbClr val="AABDE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CE65-42CE-B575-A78D74051042}"/>
              </c:ext>
            </c:extLst>
          </c:dPt>
          <c:dPt>
            <c:idx val="6"/>
            <c:bubble3D val="0"/>
            <c:spPr>
              <a:solidFill>
                <a:srgbClr val="C5D2ED"/>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CE65-42CE-B575-A78D74051042}"/>
              </c:ext>
            </c:extLst>
          </c:dPt>
          <c:dPt>
            <c:idx val="7"/>
            <c:bubble3D val="0"/>
            <c:spPr>
              <a:solidFill>
                <a:srgbClr val="D6DFF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CE65-42CE-B575-A78D74051042}"/>
              </c:ext>
            </c:extLst>
          </c:dPt>
          <c:dPt>
            <c:idx val="8"/>
            <c:bubble3D val="0"/>
            <c:spPr>
              <a:solidFill>
                <a:srgbClr val="E2E8F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CE65-42CE-B575-A78D74051042}"/>
              </c:ext>
            </c:extLst>
          </c:dPt>
          <c:dPt>
            <c:idx val="9"/>
            <c:bubble3D val="0"/>
            <c:spPr>
              <a:solidFill>
                <a:srgbClr val="E8EDF8"/>
              </a:solidFill>
              <a:ln w="25400">
                <a:noFill/>
              </a:ln>
              <a:effectLst/>
              <a:sp3d/>
            </c:spPr>
            <c:extLst xmlns:c16r2="http://schemas.microsoft.com/office/drawing/2015/06/chart">
              <c:ext xmlns:c16="http://schemas.microsoft.com/office/drawing/2014/chart" uri="{C3380CC4-5D6E-409C-BE32-E72D297353CC}">
                <c16:uniqueId val="{00000013-CE65-42CE-B575-A78D740510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dLblPos val="out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Лист2!$A$2:$A$11</c:f>
              <c:strCache>
                <c:ptCount val="7"/>
                <c:pt idx="0">
                  <c:v>Транспорт</c:v>
                </c:pt>
                <c:pt idx="1">
                  <c:v>Строительство</c:v>
                </c:pt>
                <c:pt idx="2">
                  <c:v>Складирование и хранение</c:v>
                </c:pt>
                <c:pt idx="3">
                  <c:v>Пищевая промышленность</c:v>
                </c:pt>
                <c:pt idx="4">
                  <c:v>Легкая промышленность</c:v>
                </c:pt>
                <c:pt idx="5">
                  <c:v>Растениеводство</c:v>
                </c:pt>
                <c:pt idx="6">
                  <c:v>Прочее</c:v>
                </c:pt>
              </c:strCache>
            </c:strRef>
          </c:cat>
          <c:val>
            <c:numRef>
              <c:f>Лист2!$B$2:$B$11</c:f>
              <c:numCache>
                <c:formatCode>0.0</c:formatCode>
                <c:ptCount val="10"/>
                <c:pt idx="0">
                  <c:v>27.272727272727273</c:v>
                </c:pt>
                <c:pt idx="1">
                  <c:v>18.181818181818183</c:v>
                </c:pt>
                <c:pt idx="2">
                  <c:v>9.0909090909090917</c:v>
                </c:pt>
                <c:pt idx="3">
                  <c:v>9.0909090909090917</c:v>
                </c:pt>
                <c:pt idx="4">
                  <c:v>9.0909090909090917</c:v>
                </c:pt>
                <c:pt idx="5">
                  <c:v>9.0909090909090917</c:v>
                </c:pt>
                <c:pt idx="6">
                  <c:v>13.636363636363637</c:v>
                </c:pt>
              </c:numCache>
            </c:numRef>
          </c:val>
          <c:extLst xmlns:c16r2="http://schemas.microsoft.com/office/drawing/2015/06/chart">
            <c:ext xmlns:c16="http://schemas.microsoft.com/office/drawing/2014/chart" uri="{C3380CC4-5D6E-409C-BE32-E72D297353CC}">
              <c16:uniqueId val="{00000014-CE65-42CE-B575-A78D74051042}"/>
            </c:ext>
          </c:extLst>
        </c:ser>
        <c:dLbls>
          <c:dLblPos val="outEnd"/>
          <c:showLegendKey val="0"/>
          <c:showVal val="1"/>
          <c:showCatName val="0"/>
          <c:showSerName val="0"/>
          <c:showPercent val="0"/>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rgbClr val="1F3663"/>
            </a:solidFill>
          </c:spPr>
          <c:dPt>
            <c:idx val="0"/>
            <c:bubble3D val="0"/>
            <c:spPr>
              <a:gradFill>
                <a:gsLst>
                  <a:gs pos="49000">
                    <a:srgbClr val="9C9FB3"/>
                  </a:gs>
                  <a:gs pos="0">
                    <a:srgbClr val="161750"/>
                  </a:gs>
                  <a:gs pos="61000">
                    <a:schemeClr val="accent5">
                      <a:lumMod val="50000"/>
                      <a:tint val="44500"/>
                      <a:satMod val="160000"/>
                    </a:schemeClr>
                  </a:gs>
                  <a:gs pos="73000">
                    <a:schemeClr val="accent5">
                      <a:lumMod val="50000"/>
                      <a:tint val="23500"/>
                      <a:satMod val="160000"/>
                    </a:schemeClr>
                  </a:gs>
                </a:gsLst>
                <a:lin ang="5400000" scaled="1"/>
              </a:gra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AE8-4DEB-AD29-F18360A8F011}"/>
              </c:ext>
            </c:extLst>
          </c:dPt>
          <c:dPt>
            <c:idx val="1"/>
            <c:bubble3D val="0"/>
            <c:spPr>
              <a:solidFill>
                <a:srgbClr val="7191D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AE8-4DEB-AD29-F18360A8F011}"/>
              </c:ext>
            </c:extLst>
          </c:dPt>
          <c:dPt>
            <c:idx val="2"/>
            <c:bubble3D val="0"/>
            <c:spPr>
              <a:solidFill>
                <a:srgbClr val="547BC8"/>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AE8-4DEB-AD29-F18360A8F011}"/>
              </c:ext>
            </c:extLst>
          </c:dPt>
          <c:dPt>
            <c:idx val="3"/>
            <c:bubble3D val="0"/>
            <c:spPr>
              <a:solidFill>
                <a:srgbClr val="AABDE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AE8-4DEB-AD29-F18360A8F011}"/>
              </c:ext>
            </c:extLst>
          </c:dPt>
          <c:dPt>
            <c:idx val="4"/>
            <c:bubble3D val="0"/>
            <c:spPr>
              <a:solidFill>
                <a:srgbClr val="C5D2ED"/>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7AE8-4DEB-AD29-F18360A8F011}"/>
              </c:ext>
            </c:extLst>
          </c:dPt>
          <c:dPt>
            <c:idx val="5"/>
            <c:bubble3D val="0"/>
            <c:spPr>
              <a:solidFill>
                <a:schemeClr val="accent5">
                  <a:lumMod val="20000"/>
                  <a:lumOff val="8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7AE8-4DEB-AD29-F18360A8F011}"/>
              </c:ext>
            </c:extLst>
          </c:dPt>
          <c:dPt>
            <c:idx val="6"/>
            <c:bubble3D val="0"/>
            <c:spPr>
              <a:solidFill>
                <a:srgbClr val="E5EBF7"/>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7AE8-4DEB-AD29-F18360A8F011}"/>
              </c:ext>
            </c:extLst>
          </c:dPt>
          <c:dPt>
            <c:idx val="7"/>
            <c:bubble3D val="0"/>
            <c:spPr>
              <a:solidFill>
                <a:srgbClr val="1F366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7AE8-4DEB-AD29-F18360A8F011}"/>
              </c:ext>
            </c:extLst>
          </c:dPt>
          <c:dPt>
            <c:idx val="8"/>
            <c:bubble3D val="0"/>
            <c:spPr>
              <a:solidFill>
                <a:srgbClr val="1F366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7AE8-4DEB-AD29-F18360A8F011}"/>
              </c:ext>
            </c:extLst>
          </c:dPt>
          <c:dPt>
            <c:idx val="9"/>
            <c:bubble3D val="0"/>
            <c:spPr>
              <a:solidFill>
                <a:srgbClr val="1F366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7AE8-4DEB-AD29-F18360A8F01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Лист2!$A$22:$A$31</c:f>
              <c:strCache>
                <c:ptCount val="7"/>
                <c:pt idx="0">
                  <c:v>Пищевая промышленность</c:v>
                </c:pt>
                <c:pt idx="1">
                  <c:v>Складирование и хранение</c:v>
                </c:pt>
                <c:pt idx="2">
                  <c:v>Транспорт</c:v>
                </c:pt>
                <c:pt idx="3">
                  <c:v>Строительство</c:v>
                </c:pt>
                <c:pt idx="4">
                  <c:v>Производство готовых кормов для животных</c:v>
                </c:pt>
                <c:pt idx="5">
                  <c:v>Растениеводство</c:v>
                </c:pt>
                <c:pt idx="6">
                  <c:v>Прочее</c:v>
                </c:pt>
              </c:strCache>
            </c:strRef>
          </c:cat>
          <c:val>
            <c:numRef>
              <c:f>Лист2!$B$22:$B$31</c:f>
              <c:numCache>
                <c:formatCode>0.0</c:formatCode>
                <c:ptCount val="10"/>
                <c:pt idx="0">
                  <c:v>56.071575088377777</c:v>
                </c:pt>
                <c:pt idx="1">
                  <c:v>18.271199755597259</c:v>
                </c:pt>
                <c:pt idx="2">
                  <c:v>13.457164055339764</c:v>
                </c:pt>
                <c:pt idx="3">
                  <c:v>5.1031292279491991</c:v>
                </c:pt>
                <c:pt idx="4">
                  <c:v>2.4951774102038144</c:v>
                </c:pt>
                <c:pt idx="5">
                  <c:v>2.0046261947366122</c:v>
                </c:pt>
                <c:pt idx="6">
                  <c:v>2.5971282677955747</c:v>
                </c:pt>
              </c:numCache>
            </c:numRef>
          </c:val>
          <c:extLst xmlns:c16r2="http://schemas.microsoft.com/office/drawing/2015/06/chart">
            <c:ext xmlns:c16="http://schemas.microsoft.com/office/drawing/2014/chart" uri="{C3380CC4-5D6E-409C-BE32-E72D297353CC}">
              <c16:uniqueId val="{00000014-7AE8-4DEB-AD29-F18360A8F011}"/>
            </c:ext>
          </c:extLst>
        </c:ser>
        <c:dLbls>
          <c:dLblPos val="outEnd"/>
          <c:showLegendKey val="0"/>
          <c:showVal val="1"/>
          <c:showCatName val="0"/>
          <c:showSerName val="0"/>
          <c:showPercent val="0"/>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Math" panose="02040503050406030204" pitchFamily="18" charset="0"/>
              <a:ea typeface="Cambria Math" panose="02040503050406030204" pitchFamily="18" charset="0"/>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0.20583</cdr:x>
      <cdr:y>0.24698</cdr:y>
    </cdr:from>
    <cdr:to>
      <cdr:x>0.33181</cdr:x>
      <cdr:y>0.29689</cdr:y>
    </cdr:to>
    <cdr:cxnSp macro="">
      <cdr:nvCxnSpPr>
        <cdr:cNvPr id="3" name="Прямая соединительная линия 2"/>
        <cdr:cNvCxnSpPr/>
      </cdr:nvCxnSpPr>
      <cdr:spPr>
        <a:xfrm xmlns:a="http://schemas.openxmlformats.org/drawingml/2006/main" flipV="1">
          <a:off x="925389" y="545786"/>
          <a:ext cx="566364" cy="11028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0.37542</cdr:x>
      <cdr:y>0.25</cdr:y>
    </cdr:from>
    <cdr:to>
      <cdr:x>0.49746</cdr:x>
      <cdr:y>0.27069</cdr:y>
    </cdr:to>
    <cdr:cxnSp macro="">
      <cdr:nvCxnSpPr>
        <cdr:cNvPr id="4" name="Прямая соединительная линия 3"/>
        <cdr:cNvCxnSpPr/>
      </cdr:nvCxnSpPr>
      <cdr:spPr>
        <a:xfrm xmlns:a="http://schemas.openxmlformats.org/drawingml/2006/main">
          <a:off x="1687830" y="552450"/>
          <a:ext cx="548640" cy="4572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0.54229</cdr:x>
      <cdr:y>0.27214</cdr:y>
    </cdr:from>
    <cdr:to>
      <cdr:x>0.66695</cdr:x>
      <cdr:y>0.27241</cdr:y>
    </cdr:to>
    <cdr:cxnSp macro="">
      <cdr:nvCxnSpPr>
        <cdr:cNvPr id="9" name="Прямая соединительная линия 8"/>
        <cdr:cNvCxnSpPr/>
      </cdr:nvCxnSpPr>
      <cdr:spPr>
        <a:xfrm xmlns:a="http://schemas.openxmlformats.org/drawingml/2006/main">
          <a:off x="2438023" y="601376"/>
          <a:ext cx="560447" cy="60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0.71186</cdr:x>
      <cdr:y>0.16034</cdr:y>
    </cdr:from>
    <cdr:to>
      <cdr:x>0.83475</cdr:x>
      <cdr:y>0.27414</cdr:y>
    </cdr:to>
    <cdr:cxnSp macro="">
      <cdr:nvCxnSpPr>
        <cdr:cNvPr id="11" name="Прямая соединительная линия 10"/>
        <cdr:cNvCxnSpPr/>
      </cdr:nvCxnSpPr>
      <cdr:spPr>
        <a:xfrm xmlns:a="http://schemas.openxmlformats.org/drawingml/2006/main" flipV="1">
          <a:off x="3200400" y="354330"/>
          <a:ext cx="552450" cy="25146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0.25237</cdr:x>
      <cdr:y>0.40067</cdr:y>
    </cdr:from>
    <cdr:to>
      <cdr:x>0.32677</cdr:x>
      <cdr:y>0.41966</cdr:y>
    </cdr:to>
    <cdr:cxnSp macro="">
      <cdr:nvCxnSpPr>
        <cdr:cNvPr id="14" name="Прямая соединительная линия 13"/>
        <cdr:cNvCxnSpPr/>
      </cdr:nvCxnSpPr>
      <cdr:spPr>
        <a:xfrm xmlns:a="http://schemas.openxmlformats.org/drawingml/2006/main" flipV="1">
          <a:off x="1134606" y="885393"/>
          <a:ext cx="334480" cy="4198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0.41952</cdr:x>
      <cdr:y>0.39135</cdr:y>
    </cdr:from>
    <cdr:to>
      <cdr:x>0.49599</cdr:x>
      <cdr:y>0.39797</cdr:y>
    </cdr:to>
    <cdr:cxnSp macro="">
      <cdr:nvCxnSpPr>
        <cdr:cNvPr id="17" name="Прямая соединительная линия 16"/>
        <cdr:cNvCxnSpPr/>
      </cdr:nvCxnSpPr>
      <cdr:spPr>
        <a:xfrm xmlns:a="http://schemas.openxmlformats.org/drawingml/2006/main">
          <a:off x="1886062" y="864806"/>
          <a:ext cx="343804" cy="1463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0.59153</cdr:x>
      <cdr:y>0.39749</cdr:y>
    </cdr:from>
    <cdr:to>
      <cdr:x>0.66133</cdr:x>
      <cdr:y>0.40862</cdr:y>
    </cdr:to>
    <cdr:cxnSp macro="">
      <cdr:nvCxnSpPr>
        <cdr:cNvPr id="19" name="Прямая соединительная линия 18"/>
        <cdr:cNvCxnSpPr/>
      </cdr:nvCxnSpPr>
      <cdr:spPr>
        <a:xfrm xmlns:a="http://schemas.openxmlformats.org/drawingml/2006/main" flipV="1">
          <a:off x="2659380" y="878364"/>
          <a:ext cx="313842" cy="2460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0.75871</cdr:x>
      <cdr:y>0.29847</cdr:y>
    </cdr:from>
    <cdr:to>
      <cdr:x>0.83667</cdr:x>
      <cdr:y>0.38489</cdr:y>
    </cdr:to>
    <cdr:cxnSp macro="">
      <cdr:nvCxnSpPr>
        <cdr:cNvPr id="22" name="Прямая соединительная линия 21"/>
        <cdr:cNvCxnSpPr/>
      </cdr:nvCxnSpPr>
      <cdr:spPr>
        <a:xfrm xmlns:a="http://schemas.openxmlformats.org/drawingml/2006/main" flipV="1">
          <a:off x="4162602" y="771754"/>
          <a:ext cx="427686" cy="22346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EB46B-0213-4E31-B43C-B084AFBB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17943</Words>
  <Characters>102276</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Sovet</cp:lastModifiedBy>
  <cp:revision>6</cp:revision>
  <cp:lastPrinted>2019-12-17T12:57:00Z</cp:lastPrinted>
  <dcterms:created xsi:type="dcterms:W3CDTF">2019-12-20T09:23:00Z</dcterms:created>
  <dcterms:modified xsi:type="dcterms:W3CDTF">2020-01-24T09:48:00Z</dcterms:modified>
</cp:coreProperties>
</file>